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30" w:rsidRDefault="00994C30" w:rsidP="00994C30">
      <w:pPr>
        <w:spacing w:line="560" w:lineRule="exact"/>
        <w:rPr>
          <w:rFonts w:ascii="黑体" w:eastAsia="黑体" w:hAnsi="仿宋" w:hint="eastAsia"/>
          <w:kern w:val="6"/>
          <w:szCs w:val="32"/>
        </w:rPr>
      </w:pPr>
      <w:r w:rsidRPr="004E5FF2">
        <w:rPr>
          <w:rFonts w:ascii="黑体" w:eastAsia="黑体" w:hAnsi="仿宋" w:hint="eastAsia"/>
          <w:kern w:val="6"/>
          <w:szCs w:val="32"/>
        </w:rPr>
        <w:t>附件1</w:t>
      </w:r>
    </w:p>
    <w:p w:rsidR="00994C30" w:rsidRDefault="00994C30" w:rsidP="00994C30">
      <w:pPr>
        <w:spacing w:line="560" w:lineRule="exact"/>
        <w:rPr>
          <w:rFonts w:ascii="方正小标宋简体" w:eastAsia="方正小标宋简体" w:hAnsi="宋体" w:hint="eastAsia"/>
          <w:kern w:val="6"/>
          <w:sz w:val="44"/>
          <w:szCs w:val="44"/>
        </w:rPr>
      </w:pPr>
    </w:p>
    <w:p w:rsidR="00994C30" w:rsidRPr="00FE2D0E" w:rsidRDefault="00994C30" w:rsidP="00994C30">
      <w:pPr>
        <w:spacing w:line="560" w:lineRule="exact"/>
        <w:jc w:val="center"/>
        <w:rPr>
          <w:rFonts w:ascii="方正小标宋简体" w:eastAsia="方正小标宋简体" w:hAnsi="宋体" w:hint="eastAsia"/>
          <w:kern w:val="6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kern w:val="6"/>
          <w:sz w:val="44"/>
          <w:szCs w:val="44"/>
        </w:rPr>
        <w:t>20</w:t>
      </w:r>
      <w:r>
        <w:rPr>
          <w:rFonts w:ascii="方正小标宋简体" w:eastAsia="方正小标宋简体" w:hAnsi="宋体"/>
          <w:kern w:val="6"/>
          <w:sz w:val="44"/>
          <w:szCs w:val="44"/>
        </w:rPr>
        <w:t>20</w:t>
      </w:r>
      <w:r w:rsidRPr="002F2721">
        <w:rPr>
          <w:rFonts w:ascii="方正小标宋简体" w:eastAsia="方正小标宋简体" w:hAnsi="宋体" w:hint="eastAsia"/>
          <w:kern w:val="6"/>
          <w:sz w:val="44"/>
          <w:szCs w:val="44"/>
        </w:rPr>
        <w:t>年度市教委社会科学重大项目课题指南</w:t>
      </w:r>
    </w:p>
    <w:bookmarkEnd w:id="0"/>
    <w:p w:rsidR="00994C30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1.</w:t>
      </w:r>
      <w:r w:rsidRPr="00FE2D0E">
        <w:rPr>
          <w:rFonts w:ascii="Times New Roman" w:cs="Courier New" w:hint="eastAsia"/>
          <w:kern w:val="6"/>
          <w:szCs w:val="32"/>
        </w:rPr>
        <w:t>习近平总书记关于高等教育重要论述研究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2.</w:t>
      </w:r>
      <w:r w:rsidRPr="00FE2D0E">
        <w:rPr>
          <w:rFonts w:ascii="Times New Roman" w:cs="Courier New" w:hint="eastAsia"/>
          <w:kern w:val="6"/>
          <w:szCs w:val="32"/>
        </w:rPr>
        <w:t>新时代高校爱国主义教育长效机制研究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3.</w:t>
      </w:r>
      <w:r w:rsidRPr="00FE2D0E">
        <w:rPr>
          <w:rFonts w:ascii="Times New Roman" w:cs="Courier New" w:hint="eastAsia"/>
          <w:kern w:val="6"/>
          <w:szCs w:val="32"/>
        </w:rPr>
        <w:t>新时代高校辅导员核心职业素养提升研究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4.</w:t>
      </w:r>
      <w:r w:rsidRPr="00FE2D0E">
        <w:rPr>
          <w:rFonts w:ascii="Times New Roman" w:cs="Courier New" w:hint="eastAsia"/>
          <w:kern w:val="6"/>
          <w:szCs w:val="32"/>
        </w:rPr>
        <w:t>新时代民办教育发展战略和治理创新研究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5.</w:t>
      </w:r>
      <w:r w:rsidRPr="00FE2D0E">
        <w:rPr>
          <w:rFonts w:ascii="Times New Roman" w:cs="Courier New" w:hint="eastAsia"/>
          <w:kern w:val="6"/>
          <w:szCs w:val="32"/>
        </w:rPr>
        <w:t>新时代品牌高中建设的研究与实践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6.</w:t>
      </w:r>
      <w:r w:rsidRPr="00FE2D0E">
        <w:rPr>
          <w:rFonts w:ascii="Times New Roman" w:cs="Courier New" w:hint="eastAsia"/>
          <w:kern w:val="6"/>
          <w:szCs w:val="32"/>
        </w:rPr>
        <w:t>新时代普通高中学生发展指导理论与实践研究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7.</w:t>
      </w:r>
      <w:r w:rsidRPr="00FE2D0E">
        <w:rPr>
          <w:rFonts w:ascii="Times New Roman" w:cs="Courier New" w:hint="eastAsia"/>
          <w:kern w:val="6"/>
          <w:szCs w:val="32"/>
        </w:rPr>
        <w:t>学校思政课教学质量评价体系研究与实践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8.</w:t>
      </w:r>
      <w:r w:rsidRPr="00FE2D0E">
        <w:rPr>
          <w:rFonts w:ascii="Times New Roman" w:cs="Courier New" w:hint="eastAsia"/>
          <w:kern w:val="6"/>
          <w:szCs w:val="32"/>
        </w:rPr>
        <w:t>天津市高校学科专业布局与产业发展需求对策研究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9.</w:t>
      </w:r>
      <w:r w:rsidRPr="00FE2D0E">
        <w:rPr>
          <w:rFonts w:ascii="Times New Roman" w:cs="Courier New" w:hint="eastAsia"/>
          <w:kern w:val="6"/>
          <w:szCs w:val="32"/>
        </w:rPr>
        <w:t>天津市高校大学科技园发展对策研究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10.</w:t>
      </w:r>
      <w:r w:rsidRPr="00FE2D0E">
        <w:rPr>
          <w:rFonts w:ascii="Times New Roman" w:cs="Courier New" w:hint="eastAsia"/>
          <w:kern w:val="6"/>
          <w:szCs w:val="32"/>
        </w:rPr>
        <w:t>天津市高校服务产业特色学科群评价体系研究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11.</w:t>
      </w:r>
      <w:r w:rsidRPr="00FE2D0E">
        <w:rPr>
          <w:rFonts w:ascii="Times New Roman" w:cs="Courier New" w:hint="eastAsia"/>
          <w:kern w:val="6"/>
          <w:szCs w:val="32"/>
        </w:rPr>
        <w:t>天津市高校学科大数据平台建设实践研究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12.</w:t>
      </w:r>
      <w:r w:rsidRPr="00FE2D0E">
        <w:rPr>
          <w:rFonts w:ascii="Times New Roman" w:cs="Courier New" w:hint="eastAsia"/>
          <w:kern w:val="6"/>
          <w:szCs w:val="32"/>
        </w:rPr>
        <w:t>天津市高校研究生教育质量体系研究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13.</w:t>
      </w:r>
      <w:r w:rsidRPr="00FE2D0E">
        <w:rPr>
          <w:rFonts w:ascii="Times New Roman" w:cs="Courier New" w:hint="eastAsia"/>
          <w:kern w:val="6"/>
          <w:szCs w:val="32"/>
        </w:rPr>
        <w:t>天津市高校体育落实“全民健康”战略的路径研究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14.</w:t>
      </w:r>
      <w:r w:rsidRPr="00FE2D0E">
        <w:rPr>
          <w:rFonts w:ascii="Times New Roman" w:cs="Courier New" w:hint="eastAsia"/>
          <w:kern w:val="6"/>
          <w:szCs w:val="32"/>
        </w:rPr>
        <w:t>高等教育质量监控信息化智能体系建设研究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15.</w:t>
      </w:r>
      <w:r w:rsidRPr="00FE2D0E">
        <w:rPr>
          <w:rFonts w:ascii="Times New Roman" w:cs="Courier New" w:hint="eastAsia"/>
          <w:kern w:val="6"/>
          <w:szCs w:val="32"/>
        </w:rPr>
        <w:t>高校突发公共事件的风险管理与应急决策研究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16.</w:t>
      </w:r>
      <w:r w:rsidRPr="00FE2D0E">
        <w:rPr>
          <w:rFonts w:ascii="Times New Roman" w:cs="Courier New" w:hint="eastAsia"/>
          <w:kern w:val="6"/>
          <w:szCs w:val="32"/>
        </w:rPr>
        <w:t>高校新媒体意识形态安全挑战与应对策略研究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17.</w:t>
      </w:r>
      <w:r w:rsidRPr="00FE2D0E">
        <w:rPr>
          <w:rFonts w:ascii="Times New Roman" w:cs="Courier New" w:hint="eastAsia"/>
          <w:kern w:val="6"/>
          <w:szCs w:val="32"/>
        </w:rPr>
        <w:t>高校服务国家重大战略的机制创新与实现路径研究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18.</w:t>
      </w:r>
      <w:r w:rsidRPr="00FE2D0E">
        <w:rPr>
          <w:rFonts w:ascii="Times New Roman" w:cs="Courier New" w:hint="eastAsia"/>
          <w:kern w:val="6"/>
          <w:szCs w:val="32"/>
        </w:rPr>
        <w:t>高校心理健康标准化建设与实践研究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19.</w:t>
      </w:r>
      <w:r w:rsidRPr="00FE2D0E">
        <w:rPr>
          <w:rFonts w:ascii="Times New Roman" w:cs="Courier New" w:hint="eastAsia"/>
          <w:kern w:val="6"/>
          <w:szCs w:val="32"/>
        </w:rPr>
        <w:t>新高考背景下普通高中新课程新教材有效实施策略</w:t>
      </w:r>
      <w:r w:rsidRPr="00FE2D0E">
        <w:rPr>
          <w:rFonts w:ascii="Times New Roman" w:cs="Courier New" w:hint="eastAsia"/>
          <w:kern w:val="6"/>
          <w:szCs w:val="32"/>
        </w:rPr>
        <w:lastRenderedPageBreak/>
        <w:t>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20.</w:t>
      </w:r>
      <w:r w:rsidRPr="00FE2D0E">
        <w:rPr>
          <w:rFonts w:ascii="Times New Roman" w:cs="Courier New" w:hint="eastAsia"/>
          <w:kern w:val="6"/>
          <w:szCs w:val="32"/>
        </w:rPr>
        <w:t>天津市教育系统预算绩效评价指标体系研究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21.</w:t>
      </w:r>
      <w:r w:rsidRPr="00FE2D0E">
        <w:rPr>
          <w:rFonts w:ascii="Times New Roman" w:cs="Courier New" w:hint="eastAsia"/>
          <w:kern w:val="6"/>
          <w:szCs w:val="32"/>
        </w:rPr>
        <w:t>深化优质教育资源辐射引领理论与实践研究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22.</w:t>
      </w:r>
      <w:r w:rsidRPr="00FE2D0E">
        <w:rPr>
          <w:rFonts w:ascii="Times New Roman" w:cs="Courier New" w:hint="eastAsia"/>
          <w:kern w:val="6"/>
          <w:szCs w:val="32"/>
        </w:rPr>
        <w:t>基于培养学生核心素养的综合素质评价实践研究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23.</w:t>
      </w:r>
      <w:r w:rsidRPr="00FE2D0E">
        <w:rPr>
          <w:rFonts w:ascii="Times New Roman" w:cs="Courier New" w:hint="eastAsia"/>
          <w:kern w:val="6"/>
          <w:szCs w:val="32"/>
        </w:rPr>
        <w:t>研究生教育质量评价体系研究与实践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24.</w:t>
      </w:r>
      <w:r w:rsidRPr="00FE2D0E">
        <w:rPr>
          <w:rFonts w:ascii="Times New Roman" w:cs="Courier New" w:hint="eastAsia"/>
          <w:kern w:val="6"/>
          <w:szCs w:val="32"/>
        </w:rPr>
        <w:t>研究生培养成本分担机制研究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25.</w:t>
      </w:r>
      <w:r w:rsidRPr="00FE2D0E">
        <w:rPr>
          <w:rFonts w:ascii="Times New Roman" w:cs="Courier New" w:hint="eastAsia"/>
          <w:kern w:val="6"/>
          <w:szCs w:val="32"/>
        </w:rPr>
        <w:t>以教科研为引领的学科教研组建设实践研究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26.</w:t>
      </w:r>
      <w:r w:rsidRPr="00FE2D0E">
        <w:rPr>
          <w:rFonts w:ascii="Times New Roman" w:cs="Courier New" w:hint="eastAsia"/>
          <w:kern w:val="6"/>
          <w:szCs w:val="32"/>
        </w:rPr>
        <w:t>基于产教融合的教学管理机制研究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27.</w:t>
      </w:r>
      <w:r w:rsidRPr="00FE2D0E">
        <w:rPr>
          <w:rFonts w:ascii="Times New Roman" w:cs="Courier New" w:hint="eastAsia"/>
          <w:kern w:val="6"/>
          <w:szCs w:val="32"/>
        </w:rPr>
        <w:t>互联网</w:t>
      </w:r>
      <w:r w:rsidRPr="00FE2D0E">
        <w:rPr>
          <w:rFonts w:ascii="Times New Roman" w:cs="Courier New" w:hint="eastAsia"/>
          <w:kern w:val="6"/>
          <w:szCs w:val="32"/>
        </w:rPr>
        <w:t>+</w:t>
      </w:r>
      <w:r w:rsidRPr="00FE2D0E">
        <w:rPr>
          <w:rFonts w:ascii="Times New Roman" w:cs="Courier New" w:hint="eastAsia"/>
          <w:kern w:val="6"/>
          <w:szCs w:val="32"/>
        </w:rPr>
        <w:t>时代产教融合的人才培养模式研究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28.</w:t>
      </w:r>
      <w:r w:rsidRPr="00FE2D0E">
        <w:rPr>
          <w:rFonts w:ascii="Times New Roman" w:cs="Courier New" w:hint="eastAsia"/>
          <w:kern w:val="6"/>
          <w:szCs w:val="32"/>
        </w:rPr>
        <w:t>专业课程线上教学多元化教学评价体系构建研究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29.</w:t>
      </w:r>
      <w:r w:rsidRPr="00FE2D0E">
        <w:rPr>
          <w:rFonts w:ascii="Times New Roman" w:cs="Courier New" w:hint="eastAsia"/>
          <w:kern w:val="6"/>
          <w:szCs w:val="32"/>
        </w:rPr>
        <w:t>完善大中小幼一体化育人机制研究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30.</w:t>
      </w:r>
      <w:r w:rsidRPr="00FE2D0E">
        <w:rPr>
          <w:rFonts w:ascii="Times New Roman" w:cs="Courier New" w:hint="eastAsia"/>
          <w:kern w:val="6"/>
          <w:szCs w:val="32"/>
        </w:rPr>
        <w:t>特殊教育融合发展现状分析与实践研究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31.</w:t>
      </w:r>
      <w:r w:rsidRPr="00FE2D0E">
        <w:rPr>
          <w:rFonts w:ascii="Times New Roman" w:cs="Courier New" w:hint="eastAsia"/>
          <w:kern w:val="6"/>
          <w:szCs w:val="32"/>
        </w:rPr>
        <w:t>特殊教育教师专业化发展研究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32.</w:t>
      </w:r>
      <w:r w:rsidRPr="00FE2D0E">
        <w:rPr>
          <w:rFonts w:ascii="Times New Roman" w:cs="Courier New" w:hint="eastAsia"/>
          <w:kern w:val="6"/>
          <w:szCs w:val="32"/>
        </w:rPr>
        <w:t>新文科建设研究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33.</w:t>
      </w:r>
      <w:r w:rsidRPr="00FE2D0E">
        <w:rPr>
          <w:rFonts w:ascii="Times New Roman" w:cs="Courier New" w:hint="eastAsia"/>
          <w:kern w:val="6"/>
          <w:szCs w:val="32"/>
        </w:rPr>
        <w:t>天津市市属高校预算绩效管理研究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34.</w:t>
      </w:r>
      <w:r w:rsidRPr="00FE2D0E">
        <w:rPr>
          <w:rFonts w:ascii="Times New Roman" w:cs="Courier New" w:hint="eastAsia"/>
          <w:kern w:val="6"/>
          <w:szCs w:val="32"/>
        </w:rPr>
        <w:t>天津市市属高校教师职称评聘决策支持体系研究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35.</w:t>
      </w:r>
      <w:r w:rsidRPr="00FE2D0E">
        <w:rPr>
          <w:rFonts w:ascii="Times New Roman" w:cs="Courier New" w:hint="eastAsia"/>
          <w:kern w:val="6"/>
          <w:szCs w:val="32"/>
        </w:rPr>
        <w:t>天津加快实施新动能引育研究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36.</w:t>
      </w:r>
      <w:r w:rsidRPr="00FE2D0E">
        <w:rPr>
          <w:rFonts w:ascii="Times New Roman" w:cs="Courier New" w:hint="eastAsia"/>
          <w:kern w:val="6"/>
          <w:szCs w:val="32"/>
        </w:rPr>
        <w:t>天津升级海河英才行动计划研究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37.</w:t>
      </w:r>
      <w:r w:rsidRPr="00FE2D0E">
        <w:rPr>
          <w:rFonts w:ascii="Times New Roman" w:cs="Courier New" w:hint="eastAsia"/>
          <w:kern w:val="6"/>
          <w:szCs w:val="32"/>
        </w:rPr>
        <w:t>地方高校与城市共生发展机制构建研究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38.</w:t>
      </w:r>
      <w:r w:rsidRPr="00FE2D0E">
        <w:rPr>
          <w:rFonts w:ascii="Times New Roman" w:cs="Courier New" w:hint="eastAsia"/>
          <w:kern w:val="6"/>
          <w:szCs w:val="32"/>
        </w:rPr>
        <w:t>推进环天南大知识创新集聚区建设研究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39.</w:t>
      </w:r>
      <w:r w:rsidRPr="00FE2D0E">
        <w:rPr>
          <w:rFonts w:ascii="Times New Roman" w:cs="Courier New" w:hint="eastAsia"/>
          <w:kern w:val="6"/>
          <w:szCs w:val="32"/>
        </w:rPr>
        <w:t>推动天津商旅文体联动融合发展研究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40.</w:t>
      </w:r>
      <w:r w:rsidRPr="00FE2D0E">
        <w:rPr>
          <w:rFonts w:ascii="Times New Roman" w:cs="Courier New" w:hint="eastAsia"/>
          <w:kern w:val="6"/>
          <w:szCs w:val="32"/>
        </w:rPr>
        <w:t>天津实施战略性新兴产业提升发展研究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41.</w:t>
      </w:r>
      <w:r w:rsidRPr="00FE2D0E">
        <w:rPr>
          <w:rFonts w:ascii="Times New Roman" w:cs="Courier New" w:hint="eastAsia"/>
          <w:kern w:val="6"/>
          <w:szCs w:val="32"/>
        </w:rPr>
        <w:t>天津加快</w:t>
      </w:r>
      <w:r w:rsidRPr="00FE2D0E">
        <w:rPr>
          <w:rFonts w:ascii="Times New Roman" w:cs="Courier New" w:hint="eastAsia"/>
          <w:kern w:val="6"/>
          <w:szCs w:val="32"/>
        </w:rPr>
        <w:t>5G</w:t>
      </w:r>
      <w:r w:rsidRPr="00FE2D0E">
        <w:rPr>
          <w:rFonts w:ascii="Times New Roman" w:cs="Courier New" w:hint="eastAsia"/>
          <w:kern w:val="6"/>
          <w:szCs w:val="32"/>
        </w:rPr>
        <w:t>生活场景示范建设研究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42.</w:t>
      </w:r>
      <w:r w:rsidRPr="00FE2D0E">
        <w:rPr>
          <w:rFonts w:ascii="Times New Roman" w:cs="Courier New" w:hint="eastAsia"/>
          <w:kern w:val="6"/>
          <w:szCs w:val="32"/>
        </w:rPr>
        <w:t>天津市全域科普体系建设对策研究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lastRenderedPageBreak/>
        <w:t>43.</w:t>
      </w:r>
      <w:r w:rsidRPr="00FE2D0E">
        <w:rPr>
          <w:rFonts w:ascii="Times New Roman" w:cs="Courier New" w:hint="eastAsia"/>
          <w:kern w:val="6"/>
          <w:szCs w:val="32"/>
        </w:rPr>
        <w:t>加快高校科技创新能力提升的途径研究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44.</w:t>
      </w:r>
      <w:r w:rsidRPr="00FE2D0E">
        <w:rPr>
          <w:rFonts w:ascii="Times New Roman" w:cs="Courier New" w:hint="eastAsia"/>
          <w:kern w:val="6"/>
          <w:szCs w:val="32"/>
        </w:rPr>
        <w:t>加快打造世界一流智慧港口、绿色港口研究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45.</w:t>
      </w:r>
      <w:r w:rsidRPr="00FE2D0E">
        <w:rPr>
          <w:rFonts w:ascii="Times New Roman" w:cs="Courier New" w:hint="eastAsia"/>
          <w:kern w:val="6"/>
          <w:szCs w:val="32"/>
        </w:rPr>
        <w:t>加快推进滨海—中关村科技园创新发展研究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46.</w:t>
      </w:r>
      <w:r w:rsidRPr="00FE2D0E">
        <w:rPr>
          <w:rFonts w:ascii="Times New Roman" w:cs="Courier New" w:hint="eastAsia"/>
          <w:kern w:val="6"/>
          <w:szCs w:val="32"/>
        </w:rPr>
        <w:t>加快推进宝坻京津中关村科技城、武清京津产业新城、宁河京津合作示范区创新发展研究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47.</w:t>
      </w:r>
      <w:r w:rsidRPr="00FE2D0E">
        <w:rPr>
          <w:rFonts w:ascii="Times New Roman" w:cs="Courier New" w:hint="eastAsia"/>
          <w:kern w:val="6"/>
          <w:szCs w:val="32"/>
        </w:rPr>
        <w:t>加快中科院天津创新产业园建设研究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48.</w:t>
      </w:r>
      <w:r w:rsidRPr="00FE2D0E">
        <w:rPr>
          <w:rFonts w:ascii="Times New Roman" w:cs="Courier New" w:hint="eastAsia"/>
          <w:kern w:val="6"/>
          <w:szCs w:val="32"/>
        </w:rPr>
        <w:t>建设京津冀科技成果转移转化服务体系研究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49.</w:t>
      </w:r>
      <w:r w:rsidRPr="00FE2D0E">
        <w:rPr>
          <w:rFonts w:ascii="Times New Roman" w:cs="Courier New" w:hint="eastAsia"/>
          <w:kern w:val="6"/>
          <w:szCs w:val="32"/>
        </w:rPr>
        <w:t>京津冀协同打造我国自主创新重要源头和原始创新主要策源地研究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50.</w:t>
      </w:r>
      <w:r w:rsidRPr="00FE2D0E">
        <w:rPr>
          <w:rFonts w:ascii="Times New Roman" w:cs="Courier New" w:hint="eastAsia"/>
          <w:kern w:val="6"/>
          <w:szCs w:val="32"/>
        </w:rPr>
        <w:t>深化天津港与雄安新区实现监管、执法互联和通关一体化研究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51.</w:t>
      </w:r>
      <w:r w:rsidRPr="00FE2D0E">
        <w:rPr>
          <w:rFonts w:ascii="Times New Roman" w:cs="Courier New" w:hint="eastAsia"/>
          <w:kern w:val="6"/>
          <w:szCs w:val="32"/>
        </w:rPr>
        <w:t>推进滨海新区企业总部集聚区发展研究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52.</w:t>
      </w:r>
      <w:r w:rsidRPr="00FE2D0E">
        <w:rPr>
          <w:rFonts w:ascii="Times New Roman" w:cs="Courier New" w:hint="eastAsia"/>
          <w:kern w:val="6"/>
          <w:szCs w:val="32"/>
        </w:rPr>
        <w:t>建设北方国际航运服务交易市场研究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53.</w:t>
      </w:r>
      <w:r w:rsidRPr="00FE2D0E">
        <w:rPr>
          <w:rFonts w:ascii="Times New Roman" w:cs="Courier New" w:hint="eastAsia"/>
          <w:kern w:val="6"/>
          <w:szCs w:val="32"/>
        </w:rPr>
        <w:t>建立完善天津市金融监管和风险防控体系研究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54.</w:t>
      </w:r>
      <w:r w:rsidRPr="00FE2D0E">
        <w:rPr>
          <w:rFonts w:ascii="Times New Roman" w:cs="Courier New" w:hint="eastAsia"/>
          <w:kern w:val="6"/>
          <w:szCs w:val="32"/>
        </w:rPr>
        <w:t>互联网金融风险整治和防控研究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55.</w:t>
      </w:r>
      <w:r w:rsidRPr="00FE2D0E">
        <w:rPr>
          <w:rFonts w:ascii="Times New Roman" w:cs="Courier New" w:hint="eastAsia"/>
          <w:kern w:val="6"/>
          <w:szCs w:val="32"/>
        </w:rPr>
        <w:t>建全投保贷一体化现代农业金融体系研究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56.</w:t>
      </w:r>
      <w:r w:rsidRPr="00FE2D0E">
        <w:rPr>
          <w:rFonts w:ascii="Times New Roman" w:cs="Courier New" w:hint="eastAsia"/>
          <w:kern w:val="6"/>
          <w:szCs w:val="32"/>
        </w:rPr>
        <w:t>构建以信用为基础的新型监管机制研究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57.</w:t>
      </w:r>
      <w:r w:rsidRPr="00FE2D0E">
        <w:rPr>
          <w:rFonts w:ascii="Times New Roman" w:cs="Courier New" w:hint="eastAsia"/>
          <w:kern w:val="6"/>
          <w:szCs w:val="32"/>
        </w:rPr>
        <w:t>加强天津公共法律服务体系建设研究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58.</w:t>
      </w:r>
      <w:r w:rsidRPr="00FE2D0E">
        <w:rPr>
          <w:rFonts w:ascii="Times New Roman" w:cs="Courier New" w:hint="eastAsia"/>
          <w:kern w:val="6"/>
          <w:szCs w:val="32"/>
        </w:rPr>
        <w:t>天津市人工智能与实体经济深度融合研究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59.</w:t>
      </w:r>
      <w:r w:rsidRPr="00FE2D0E">
        <w:rPr>
          <w:rFonts w:ascii="Times New Roman" w:cs="Courier New" w:hint="eastAsia"/>
          <w:kern w:val="6"/>
          <w:szCs w:val="32"/>
        </w:rPr>
        <w:t>天津市智能制造赋能传统产业转型升级发展对策研究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60.</w:t>
      </w:r>
      <w:r w:rsidRPr="00FE2D0E">
        <w:rPr>
          <w:rFonts w:ascii="Times New Roman" w:cs="Courier New" w:hint="eastAsia"/>
          <w:kern w:val="6"/>
          <w:szCs w:val="32"/>
        </w:rPr>
        <w:t>天津市新一代人工智能产业发展现状与对策研究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61.</w:t>
      </w:r>
      <w:r w:rsidRPr="00FE2D0E">
        <w:rPr>
          <w:rFonts w:ascii="Times New Roman" w:cs="Courier New" w:hint="eastAsia"/>
          <w:kern w:val="6"/>
          <w:szCs w:val="32"/>
        </w:rPr>
        <w:t>基于大数据的基层社会治理现代化研究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62.</w:t>
      </w:r>
      <w:r w:rsidRPr="00FE2D0E">
        <w:rPr>
          <w:rFonts w:ascii="Times New Roman" w:cs="Courier New" w:hint="eastAsia"/>
          <w:kern w:val="6"/>
          <w:szCs w:val="32"/>
        </w:rPr>
        <w:t>区块链金融发展与监管体系研究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lastRenderedPageBreak/>
        <w:t>63.</w:t>
      </w:r>
      <w:r w:rsidRPr="00FE2D0E">
        <w:rPr>
          <w:rFonts w:ascii="Times New Roman" w:cs="Courier New" w:hint="eastAsia"/>
          <w:kern w:val="6"/>
          <w:szCs w:val="32"/>
        </w:rPr>
        <w:t>天津市民营经济发展与政商关系建设研究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64.</w:t>
      </w:r>
      <w:r w:rsidRPr="00FE2D0E">
        <w:rPr>
          <w:rFonts w:ascii="Times New Roman" w:cs="Courier New" w:hint="eastAsia"/>
          <w:kern w:val="6"/>
          <w:szCs w:val="32"/>
        </w:rPr>
        <w:t>基于大数据的社会公共危机管理体系与应急决策研究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65.</w:t>
      </w:r>
      <w:r w:rsidRPr="00FE2D0E">
        <w:rPr>
          <w:rFonts w:ascii="Times New Roman" w:cs="Courier New" w:hint="eastAsia"/>
          <w:kern w:val="6"/>
          <w:szCs w:val="32"/>
        </w:rPr>
        <w:t>天津市绿色经济发展中的会计与财务问题研究</w:t>
      </w:r>
    </w:p>
    <w:p w:rsidR="00994C30" w:rsidRPr="00FE2D0E" w:rsidRDefault="00994C30" w:rsidP="00994C30">
      <w:pPr>
        <w:spacing w:line="560" w:lineRule="exact"/>
        <w:ind w:firstLineChars="200" w:firstLine="640"/>
        <w:rPr>
          <w:rFonts w:ascii="Times New Roman" w:cs="Courier New" w:hint="eastAsia"/>
          <w:kern w:val="6"/>
          <w:szCs w:val="32"/>
        </w:rPr>
      </w:pPr>
      <w:r>
        <w:rPr>
          <w:rFonts w:ascii="Times New Roman" w:cs="Courier New" w:hint="eastAsia"/>
          <w:kern w:val="6"/>
          <w:szCs w:val="32"/>
        </w:rPr>
        <w:t>66.</w:t>
      </w:r>
      <w:r w:rsidRPr="00FE2D0E">
        <w:rPr>
          <w:rFonts w:ascii="Times New Roman" w:cs="Courier New" w:hint="eastAsia"/>
          <w:kern w:val="6"/>
          <w:szCs w:val="32"/>
        </w:rPr>
        <w:t>天津会展业与旅游业国际化融合发展战略研究</w:t>
      </w:r>
    </w:p>
    <w:p w:rsidR="00994C30" w:rsidRPr="00FE2D0E" w:rsidRDefault="00994C30" w:rsidP="00994C30">
      <w:pPr>
        <w:spacing w:line="560" w:lineRule="exact"/>
        <w:rPr>
          <w:rFonts w:ascii="黑体" w:eastAsia="黑体" w:hAnsi="仿宋" w:hint="eastAsia"/>
          <w:kern w:val="6"/>
          <w:szCs w:val="32"/>
        </w:rPr>
      </w:pPr>
    </w:p>
    <w:p w:rsidR="00994C30" w:rsidRPr="004E5FF2" w:rsidRDefault="00994C30" w:rsidP="00994C30">
      <w:pPr>
        <w:spacing w:line="560" w:lineRule="exact"/>
        <w:rPr>
          <w:rFonts w:ascii="黑体" w:eastAsia="黑体" w:hAnsi="仿宋"/>
          <w:kern w:val="6"/>
          <w:szCs w:val="32"/>
        </w:rPr>
      </w:pPr>
    </w:p>
    <w:p w:rsidR="00994C30" w:rsidRPr="004E5FF2" w:rsidRDefault="00994C30" w:rsidP="00994C30">
      <w:pPr>
        <w:rPr>
          <w:rFonts w:ascii="黑体" w:eastAsia="黑体" w:hint="eastAsia"/>
          <w:szCs w:val="32"/>
        </w:rPr>
      </w:pPr>
    </w:p>
    <w:p w:rsidR="00994C30" w:rsidRPr="004E5FF2" w:rsidRDefault="00994C30" w:rsidP="00994C30">
      <w:pPr>
        <w:rPr>
          <w:rFonts w:ascii="黑体" w:eastAsia="黑体" w:hint="eastAsia"/>
          <w:szCs w:val="32"/>
        </w:rPr>
      </w:pPr>
    </w:p>
    <w:p w:rsidR="00994C30" w:rsidRPr="004E5FF2" w:rsidRDefault="00994C30" w:rsidP="00994C30">
      <w:pPr>
        <w:rPr>
          <w:rFonts w:ascii="黑体" w:eastAsia="黑体" w:hint="eastAsia"/>
          <w:szCs w:val="32"/>
        </w:rPr>
      </w:pPr>
    </w:p>
    <w:p w:rsidR="00994C30" w:rsidRPr="004E5FF2" w:rsidRDefault="00994C30" w:rsidP="00994C30">
      <w:pPr>
        <w:rPr>
          <w:rFonts w:ascii="黑体" w:eastAsia="黑体" w:hint="eastAsia"/>
          <w:szCs w:val="32"/>
        </w:rPr>
      </w:pPr>
    </w:p>
    <w:p w:rsidR="00D17CB1" w:rsidRPr="00994C30" w:rsidRDefault="00D17CB1"/>
    <w:sectPr w:rsidR="00D17CB1" w:rsidRPr="00994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BC" w:rsidRDefault="00C16BBC" w:rsidP="00994C30">
      <w:r>
        <w:separator/>
      </w:r>
    </w:p>
  </w:endnote>
  <w:endnote w:type="continuationSeparator" w:id="0">
    <w:p w:rsidR="00C16BBC" w:rsidRDefault="00C16BBC" w:rsidP="0099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BC" w:rsidRDefault="00C16BBC" w:rsidP="00994C30">
      <w:r>
        <w:separator/>
      </w:r>
    </w:p>
  </w:footnote>
  <w:footnote w:type="continuationSeparator" w:id="0">
    <w:p w:rsidR="00C16BBC" w:rsidRDefault="00C16BBC" w:rsidP="0099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14"/>
    <w:rsid w:val="00444314"/>
    <w:rsid w:val="00994C30"/>
    <w:rsid w:val="00C16BBC"/>
    <w:rsid w:val="00D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9A0CE-7CF1-47BB-BCF2-04AC0692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3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C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C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1277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2020-10-08T06:45:00Z</dcterms:created>
  <dcterms:modified xsi:type="dcterms:W3CDTF">2020-10-08T06:46:00Z</dcterms:modified>
</cp:coreProperties>
</file>