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1ED39" w14:textId="3CB66904" w:rsidR="00592C96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hAnsi="微软雅黑" w:cs="宋体"/>
          <w:color w:val="000000"/>
          <w:kern w:val="0"/>
          <w:sz w:val="43"/>
          <w:szCs w:val="43"/>
        </w:rPr>
      </w:pPr>
      <w:r w:rsidRPr="00E65DE3">
        <w:rPr>
          <w:rFonts w:ascii="微软雅黑" w:hAnsi="微软雅黑" w:cs="宋体" w:hint="eastAsia"/>
          <w:color w:val="000000"/>
          <w:kern w:val="0"/>
          <w:sz w:val="44"/>
          <w:szCs w:val="44"/>
        </w:rPr>
        <w:t>天津市卫生健康委</w:t>
      </w:r>
      <w:r w:rsidRPr="00E65DE3">
        <w:rPr>
          <w:rFonts w:ascii="微软雅黑" w:hAnsi="微软雅黑" w:cs="Times New Roman"/>
          <w:color w:val="000000"/>
          <w:kern w:val="0"/>
          <w:sz w:val="43"/>
          <w:szCs w:val="43"/>
        </w:rPr>
        <w:t>2023</w:t>
      </w:r>
      <w:r w:rsidRPr="00E65DE3">
        <w:rPr>
          <w:rFonts w:ascii="微软雅黑" w:hAnsi="微软雅黑" w:cs="宋体" w:hint="eastAsia"/>
          <w:color w:val="000000"/>
          <w:kern w:val="0"/>
          <w:sz w:val="43"/>
          <w:szCs w:val="43"/>
        </w:rPr>
        <w:t>年度</w:t>
      </w:r>
    </w:p>
    <w:p w14:paraId="3C59D5CF" w14:textId="4F20DCC2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43"/>
          <w:szCs w:val="43"/>
        </w:rPr>
        <w:t>中医中西医结合科研课题申报指南</w:t>
      </w:r>
    </w:p>
    <w:p w14:paraId="5D6C4DAC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为做好天津市卫生健康委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2023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年度中医中西医结合科研课题申报工作，经研究论证，制定本指南。</w:t>
      </w:r>
    </w:p>
    <w:p w14:paraId="1EECB9C5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一、资助范围</w:t>
      </w:r>
    </w:p>
    <w:p w14:paraId="7A9F7ED3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（一）临床研究（编号 </w:t>
      </w:r>
      <w:r w:rsidRPr="00E65DE3">
        <w:rPr>
          <w:rFonts w:ascii="微软雅黑" w:hAnsi="微软雅黑" w:cs="Times New Roman"/>
          <w:b/>
          <w:bCs/>
          <w:color w:val="000000"/>
          <w:kern w:val="0"/>
          <w:sz w:val="32"/>
          <w:szCs w:val="32"/>
        </w:rPr>
        <w:t>01</w:t>
      </w: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）</w:t>
      </w:r>
    </w:p>
    <w:p w14:paraId="53D150B3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充分发挥中医中西医结合在疾病防治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康领域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的特色优势，聚焦肿瘤、心脑血管疾病、糖尿病、肝胆胰和免疫相关疾病等重大疑难复杂性疾病、慢性病和传染性疾病，以中医药应用需求为导向，以防治疾病、提高临床疗效为重点，针对临床关键环节，破解中医药疗效缺乏公认临床证据的难题，开展中医药防治重大疑难疾病临床方案优化研究、中医药疗效与作用机制研究、临床循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证研究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及评价研究。</w:t>
      </w:r>
    </w:p>
    <w:p w14:paraId="2011BA2C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（二）基础研究（编号 </w:t>
      </w:r>
      <w:r w:rsidRPr="00E65DE3">
        <w:rPr>
          <w:rFonts w:ascii="微软雅黑" w:hAnsi="微软雅黑" w:cs="Times New Roman"/>
          <w:b/>
          <w:bCs/>
          <w:color w:val="000000"/>
          <w:kern w:val="0"/>
          <w:sz w:val="32"/>
          <w:szCs w:val="32"/>
        </w:rPr>
        <w:t>02</w:t>
      </w: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）</w:t>
      </w:r>
    </w:p>
    <w:p w14:paraId="6E5214A2" w14:textId="03D1AAA5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采用现代科学技术和统计方法，借助多学科融合优势，将基础研究与解决患者实际问题相结合，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将机制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研究与解决中医药在临床应用中的瓶颈问题相结合，开展穴位及经络特异性及针灸、推拿治疗机理、中药药性、方剂配伍及中药复方药效物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lastRenderedPageBreak/>
        <w:t>质基础和作用机理等中医药基础理论研究，推动中医理论的原始创新，阐明作用机制。</w:t>
      </w:r>
    </w:p>
    <w:p w14:paraId="5DEE88A8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 xml:space="preserve">（三）中医药发展政策研究（编号 </w:t>
      </w:r>
      <w:r w:rsidRPr="00E65DE3">
        <w:rPr>
          <w:rFonts w:ascii="微软雅黑" w:hAnsi="微软雅黑" w:cs="Times New Roman"/>
          <w:b/>
          <w:bCs/>
          <w:color w:val="000000"/>
          <w:kern w:val="0"/>
          <w:sz w:val="32"/>
          <w:szCs w:val="32"/>
        </w:rPr>
        <w:t>03</w:t>
      </w: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）</w:t>
      </w:r>
    </w:p>
    <w:p w14:paraId="22FD6DF9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围绕中医药传承发展重大瓶颈问题，结合天津市实际，开展《天津市中医药条例》颁布后的执行效果评价研究，《天津市中医药事业发展“十四五”规划》政策调研，天津市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医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保政策、基层中医药建设、中医医疗集群建设、中医药人才培养等相关政策研究，提出解决问题的具体方法和措施建议，形成具有可操作性的方案，供政府决策和出台政策参考。</w:t>
      </w:r>
    </w:p>
    <w:p w14:paraId="6F70B43C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二、课题设置</w:t>
      </w:r>
    </w:p>
    <w:p w14:paraId="51BF4646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（一）重点项目</w:t>
      </w:r>
    </w:p>
    <w:p w14:paraId="31F7DB99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有一定的前期研究基础和技术依托平台，每项课题资助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万元。</w:t>
      </w:r>
    </w:p>
    <w:p w14:paraId="0CB05334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（二）一般项目</w:t>
      </w:r>
    </w:p>
    <w:p w14:paraId="6374A477" w14:textId="7F906FA2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每项课题资助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万元。一般项目中设立项不资助项目</w:t>
      </w:r>
      <w:r>
        <w:rPr>
          <w:rFonts w:ascii="微软雅黑" w:hAnsi="微软雅黑" w:cs="宋体" w:hint="eastAsia"/>
          <w:color w:val="000000"/>
          <w:kern w:val="0"/>
          <w:sz w:val="32"/>
          <w:szCs w:val="32"/>
        </w:rPr>
        <w:t>，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研究经费</w:t>
      </w:r>
      <w:r w:rsidR="00B543F7">
        <w:rPr>
          <w:rFonts w:ascii="微软雅黑" w:hAnsi="微软雅黑" w:cs="宋体" w:hint="eastAsia"/>
          <w:color w:val="000000"/>
          <w:kern w:val="0"/>
          <w:sz w:val="32"/>
          <w:szCs w:val="32"/>
        </w:rPr>
        <w:t>由二级单位或项目负责人承担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。</w:t>
      </w:r>
    </w:p>
    <w:p w14:paraId="0CD65A60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（三）青年项目</w:t>
      </w:r>
    </w:p>
    <w:p w14:paraId="758C2400" w14:textId="1D8C39E9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资助青年科研骨干开展相关课题研究。每项课题资助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万元。</w:t>
      </w:r>
    </w:p>
    <w:p w14:paraId="1C4E0A04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三、课题申报条件</w:t>
      </w:r>
    </w:p>
    <w:p w14:paraId="78E2F239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lastRenderedPageBreak/>
        <w:t>（一）课题负责人</w:t>
      </w:r>
    </w:p>
    <w:p w14:paraId="44ACF905" w14:textId="5C538938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应当具有副高级及以上专业技术职务（职称）或者具有博士学位，青年项目应当具有中级及以上专业技术职务（职称）或者具有硕士及以上学位。若为临床医学专业应取得市卫生健康委主办的西学中班结业证书，或者课题组中具有中医专业的卫生专业技术人员。</w:t>
      </w:r>
    </w:p>
    <w:p w14:paraId="3ADA0FA1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申请当年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月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日未满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50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周岁（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1973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年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月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日（含）以后出生），特别突出和紧缺人才年龄可适当放宽，最大不超过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55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周岁。青年项目申请当年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月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日未满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35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周岁（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1988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年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月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 xml:space="preserve">1 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日（含）以后出生）。</w:t>
      </w:r>
    </w:p>
    <w:p w14:paraId="5A967305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3.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在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研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国家级课题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1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项及以上或者省部级课题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项及以上的，不得申报。</w:t>
      </w:r>
    </w:p>
    <w:p w14:paraId="58C7775C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4.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在</w:t>
      </w:r>
      <w:proofErr w:type="gramStart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研</w:t>
      </w:r>
      <w:proofErr w:type="gramEnd"/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市卫生健康委中医中西医结合科研项目的，不得申报。</w:t>
      </w:r>
    </w:p>
    <w:p w14:paraId="773AD784" w14:textId="617289F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（二）</w:t>
      </w:r>
      <w:r w:rsidRPr="00592C96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联合申报单位</w:t>
      </w:r>
    </w:p>
    <w:p w14:paraId="47604C52" w14:textId="5302338D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联合申报的课题（分享课题研究成果）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,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需签订合作协议明确课题牵头单位和知识产权归属，合作协议附在《申请书》后一同提交。</w:t>
      </w:r>
    </w:p>
    <w:p w14:paraId="40D4F5C5" w14:textId="77777777" w:rsidR="00592C96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宋体" w:hint="eastAsia"/>
          <w:b/>
          <w:bCs/>
          <w:color w:val="000000"/>
          <w:kern w:val="0"/>
          <w:sz w:val="32"/>
          <w:szCs w:val="32"/>
        </w:rPr>
        <w:t>四、课题申报要求</w:t>
      </w:r>
    </w:p>
    <w:p w14:paraId="38013614" w14:textId="36644C6E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b/>
          <w:bCs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lastRenderedPageBreak/>
        <w:t>1.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课题研究目标不明确的，如“某某方治疗某某病的临床或机制研究”、“中医药或中西医结合治疗某某病的临床与实验研究”等不予立项。</w:t>
      </w:r>
    </w:p>
    <w:p w14:paraId="2184614E" w14:textId="44E5704A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课题申请书填写不规范，与汇总表信息不一致等情况不予立项。</w:t>
      </w:r>
    </w:p>
    <w:p w14:paraId="6E95B51D" w14:textId="77777777" w:rsidR="00592C96" w:rsidRPr="00E65DE3" w:rsidRDefault="00592C96" w:rsidP="00592C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/>
        <w:jc w:val="left"/>
        <w:rPr>
          <w:rFonts w:ascii="微软雅黑" w:hAnsi="微软雅黑" w:cs="宋体"/>
          <w:kern w:val="0"/>
          <w:sz w:val="24"/>
          <w:szCs w:val="24"/>
        </w:rPr>
      </w:pP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3.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 xml:space="preserve">课题研究周期为 </w:t>
      </w:r>
      <w:r w:rsidRPr="00E65DE3">
        <w:rPr>
          <w:rFonts w:ascii="微软雅黑" w:hAnsi="微软雅黑" w:cs="Times New Roman"/>
          <w:color w:val="000000"/>
          <w:kern w:val="0"/>
          <w:sz w:val="32"/>
          <w:szCs w:val="32"/>
        </w:rPr>
        <w:t>2</w:t>
      </w:r>
      <w:r w:rsidRPr="00E65DE3">
        <w:rPr>
          <w:rFonts w:ascii="微软雅黑" w:hAnsi="微软雅黑" w:cs="宋体" w:hint="eastAsia"/>
          <w:color w:val="000000"/>
          <w:kern w:val="0"/>
          <w:sz w:val="32"/>
          <w:szCs w:val="32"/>
        </w:rPr>
        <w:t>年。</w:t>
      </w:r>
    </w:p>
    <w:p w14:paraId="5F76158E" w14:textId="77777777" w:rsidR="007148B9" w:rsidRDefault="007148B9"/>
    <w:sectPr w:rsidR="007148B9" w:rsidSect="0090614A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03E6" w14:textId="77777777" w:rsidR="00AB1CCB" w:rsidRDefault="00AB1CCB" w:rsidP="00B543F7">
      <w:r>
        <w:separator/>
      </w:r>
    </w:p>
  </w:endnote>
  <w:endnote w:type="continuationSeparator" w:id="0">
    <w:p w14:paraId="764642F9" w14:textId="77777777" w:rsidR="00AB1CCB" w:rsidRDefault="00AB1CCB" w:rsidP="00B5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0FB03" w14:textId="77777777" w:rsidR="00AB1CCB" w:rsidRDefault="00AB1CCB" w:rsidP="00B543F7">
      <w:r>
        <w:separator/>
      </w:r>
    </w:p>
  </w:footnote>
  <w:footnote w:type="continuationSeparator" w:id="0">
    <w:p w14:paraId="11EFBA40" w14:textId="77777777" w:rsidR="00AB1CCB" w:rsidRDefault="00AB1CCB" w:rsidP="00B54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96"/>
    <w:rsid w:val="004249B2"/>
    <w:rsid w:val="00592C96"/>
    <w:rsid w:val="007148B9"/>
    <w:rsid w:val="0090614A"/>
    <w:rsid w:val="00AB1CCB"/>
    <w:rsid w:val="00B5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4DB52"/>
  <w15:chartTrackingRefBased/>
  <w15:docId w15:val="{12B14288-0F37-4DA9-906E-A6268C8E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微软雅黑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857A-C10E-459F-8EC7-2C60C8AD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Dai</dc:creator>
  <cp:keywords/>
  <dc:description/>
  <cp:lastModifiedBy>Feng Dai</cp:lastModifiedBy>
  <cp:revision>2</cp:revision>
  <dcterms:created xsi:type="dcterms:W3CDTF">2023-05-24T00:39:00Z</dcterms:created>
  <dcterms:modified xsi:type="dcterms:W3CDTF">2023-05-24T02:12:00Z</dcterms:modified>
</cp:coreProperties>
</file>