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4F9" w:rsidRPr="005B34F9" w:rsidRDefault="005B34F9" w:rsidP="005B34F9">
      <w:pPr>
        <w:widowControl/>
        <w:shd w:val="clear" w:color="auto" w:fill="FFFFFF"/>
        <w:spacing w:line="504" w:lineRule="atLeast"/>
        <w:jc w:val="center"/>
        <w:rPr>
          <w:rFonts w:ascii="微软雅黑" w:eastAsia="微软雅黑" w:hAnsi="微软雅黑" w:cs="宋体"/>
          <w:b/>
          <w:bCs/>
          <w:color w:val="333333"/>
          <w:kern w:val="0"/>
          <w:sz w:val="30"/>
          <w:szCs w:val="30"/>
        </w:rPr>
      </w:pPr>
      <w:r w:rsidRPr="005B34F9">
        <w:rPr>
          <w:rFonts w:ascii="微软雅黑" w:eastAsia="微软雅黑" w:hAnsi="微软雅黑" w:cs="宋体" w:hint="eastAsia"/>
          <w:b/>
          <w:bCs/>
          <w:color w:val="333333"/>
          <w:kern w:val="0"/>
          <w:sz w:val="30"/>
          <w:szCs w:val="30"/>
        </w:rPr>
        <w:t>中共中央关于制定国民经济和社会发展第十四个五年规划</w:t>
      </w:r>
    </w:p>
    <w:p w:rsidR="005B34F9" w:rsidRPr="005B34F9" w:rsidRDefault="005B34F9" w:rsidP="005B34F9">
      <w:pPr>
        <w:widowControl/>
        <w:shd w:val="clear" w:color="auto" w:fill="FFFFFF"/>
        <w:spacing w:line="504" w:lineRule="atLeast"/>
        <w:jc w:val="center"/>
        <w:rPr>
          <w:rFonts w:ascii="微软雅黑" w:eastAsia="微软雅黑" w:hAnsi="微软雅黑" w:cs="宋体"/>
          <w:color w:val="333333"/>
          <w:kern w:val="0"/>
          <w:sz w:val="30"/>
          <w:szCs w:val="30"/>
        </w:rPr>
      </w:pPr>
      <w:r w:rsidRPr="005B34F9">
        <w:rPr>
          <w:rFonts w:ascii="微软雅黑" w:eastAsia="微软雅黑" w:hAnsi="微软雅黑" w:cs="宋体" w:hint="eastAsia"/>
          <w:b/>
          <w:bCs/>
          <w:color w:val="333333"/>
          <w:kern w:val="0"/>
          <w:sz w:val="30"/>
          <w:szCs w:val="30"/>
        </w:rPr>
        <w:t>和二〇三五年远景目标的建议</w:t>
      </w:r>
    </w:p>
    <w:p w:rsidR="005B34F9" w:rsidRPr="005B34F9" w:rsidRDefault="005B34F9" w:rsidP="005B34F9">
      <w:pPr>
        <w:widowControl/>
        <w:shd w:val="clear" w:color="auto" w:fill="FFFFFF"/>
        <w:spacing w:before="240" w:line="504" w:lineRule="atLeast"/>
        <w:jc w:val="center"/>
        <w:rPr>
          <w:rFonts w:ascii="微软雅黑" w:eastAsia="微软雅黑" w:hAnsi="微软雅黑" w:cs="宋体"/>
          <w:color w:val="333333"/>
          <w:kern w:val="0"/>
          <w:sz w:val="24"/>
          <w:szCs w:val="24"/>
        </w:rPr>
      </w:pPr>
      <w:r w:rsidRPr="005B34F9">
        <w:rPr>
          <w:rFonts w:ascii="微软雅黑" w:eastAsia="微软雅黑" w:hAnsi="微软雅黑" w:cs="宋体" w:hint="eastAsia"/>
          <w:b/>
          <w:bCs/>
          <w:color w:val="333333"/>
          <w:kern w:val="0"/>
          <w:sz w:val="24"/>
          <w:szCs w:val="24"/>
        </w:rPr>
        <w:t>（2020年10月29日中国共产党第十九届中央委员会第五次全体会议通过）</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十四五”时期是我国全面建成小康社会、实现第一个百年奋斗目标之后，乘势而上开启全面建设社会主义现代化国家新征程、向第二个百年奋斗目标进军的第一个五年。中国共产党第十九届中央委员会第五次全体会议深入分析国际国内形势，就制定国民经济和社会发展“十四五”规划和二〇三五年远景目标提出以下建议。</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w:t>
      </w:r>
      <w:r w:rsidRPr="005B34F9">
        <w:rPr>
          <w:rFonts w:asciiTheme="minorEastAsia" w:hAnsiTheme="minorEastAsia" w:cs="宋体" w:hint="eastAsia"/>
          <w:b/>
          <w:bCs/>
          <w:color w:val="333333"/>
          <w:kern w:val="0"/>
          <w:sz w:val="28"/>
          <w:szCs w:val="28"/>
        </w:rPr>
        <w:t>一、全面建成小康社会，开启全面建设社会主义现代化国家新征程</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1.决胜全面建成小康社会取得决定性成就。“十三五”时期是全面建成小康社会决胜阶段。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〇二〇年国内生产总值突破一百万亿元；脱贫攻坚成果举世瞩目，五千五百七十五万农村贫困人口实现脱贫；粮食年产量连续五年稳定在一万三千亿斤以上；污染防治力度加大，生态环境明显改善；对外开放持续扩大，共建“一带一路”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w:t>
      </w:r>
      <w:r w:rsidRPr="005B34F9">
        <w:rPr>
          <w:rFonts w:asciiTheme="minorEastAsia" w:hAnsiTheme="minorEastAsia" w:cs="宋体" w:hint="eastAsia"/>
          <w:color w:val="333333"/>
          <w:kern w:val="0"/>
          <w:sz w:val="28"/>
          <w:szCs w:val="28"/>
        </w:rPr>
        <w:lastRenderedPageBreak/>
        <w:t>化产业繁荣发展；国防和军队建设水平大幅提升，军队组织形态实现重大变革；国家安全全面加强，社会保持和谐稳定。“十三五”规划目标任务即将完成，全面建成小康社会胜利在望，中华民族伟大复兴向前迈出了新的一大步，社会主义中国以更加雄伟的身姿屹立于世界东方。全党全国各族人民要再接再厉、一鼓作气，确保如期打赢脱贫攻坚战，确保如期全面建成小康社会、实现第一个百年奋斗目标，为开启全面建设社会主义现代化国家新征程奠定坚实基础。</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2.我国发展环境面临深刻复杂变化。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新冠肺炎疫情影响广泛深远，经济全球化遭遇逆流，世界进入动荡变革期，单边主义、保护主义、霸权主义对世界和平与发展构成威胁。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w:t>
      </w:r>
      <w:r w:rsidRPr="005B34F9">
        <w:rPr>
          <w:rFonts w:asciiTheme="minorEastAsia" w:hAnsiTheme="minorEastAsia" w:cs="宋体" w:hint="eastAsia"/>
          <w:color w:val="333333"/>
          <w:kern w:val="0"/>
          <w:sz w:val="28"/>
          <w:szCs w:val="28"/>
        </w:rPr>
        <w:lastRenderedPageBreak/>
        <w:t>识变、科学应变、主动求变，善于在危机中育先机、于变局中开新局，抓住机遇，应对挑战，趋利避害，奋勇前进。</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3.到二〇三五年基本实现社会主义现代化远景目标。党的十九大对实现第二个百年奋斗目标作出分两个阶段推进的战略安排，即到二〇三五年基本实现社会主义现代化，到本世纪中叶把我国建成富强民主文明和谐美丽的社会主义现代化强国。展望二〇三五年，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软实力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w:t>
      </w:r>
      <w:r w:rsidRPr="005B34F9">
        <w:rPr>
          <w:rFonts w:asciiTheme="minorEastAsia" w:hAnsiTheme="minorEastAsia" w:cs="宋体" w:hint="eastAsia"/>
          <w:b/>
          <w:bCs/>
          <w:color w:val="333333"/>
          <w:kern w:val="0"/>
          <w:sz w:val="28"/>
          <w:szCs w:val="28"/>
        </w:rPr>
        <w:t xml:space="preserve">　二、“十四五”时期经济社会发展指导方针和主要目标</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4.“十四五”时期经济社会发展指导思想。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w:t>
      </w:r>
      <w:r w:rsidRPr="005B34F9">
        <w:rPr>
          <w:rFonts w:asciiTheme="minorEastAsia" w:hAnsiTheme="minorEastAsia" w:cs="宋体" w:hint="eastAsia"/>
          <w:color w:val="333333"/>
          <w:kern w:val="0"/>
          <w:sz w:val="28"/>
          <w:szCs w:val="28"/>
        </w:rPr>
        <w:lastRenderedPageBreak/>
        <w:t>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5.“十四五”时期经济社会发展必须遵循的原则。</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——坚持党的全面领导。坚持和完善党领导经济社会发展的体制机制，坚持和完善中国特色社会主义制度，不断提高贯彻新发展理念、构建新发展格局能力和水平，为实现高质量发展提供根本保证。</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坚持以人民为中心。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——坚持新发展理念。把新发展理念贯穿发展全过程和各领域，构建新发展格局，切实转变发展方式，推动质量变革、效率变革、动力变革，实现更高质量、更有效率、更加公平、更可持续、更为安全的发展。</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——坚持深化改革开放。坚定不移推进改革，坚定不移扩大开放，加强国家治理体系和治理能力现代化建设，破除制约高质量发展、高品质生</w:t>
      </w:r>
      <w:r w:rsidRPr="005B34F9">
        <w:rPr>
          <w:rFonts w:asciiTheme="minorEastAsia" w:hAnsiTheme="minorEastAsia" w:cs="宋体" w:hint="eastAsia"/>
          <w:color w:val="333333"/>
          <w:kern w:val="0"/>
          <w:sz w:val="28"/>
          <w:szCs w:val="28"/>
        </w:rPr>
        <w:lastRenderedPageBreak/>
        <w:t>活的体制机制障碍，强化有利于提高资源配置效率、有利于调动全社会积极性的重大改革开放举措，持续增强发展动力和活力。</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坚持系统观念。加强前瞻性思考、全局性谋划、战略性布局、整体性推进，统筹国内国际两个大局，办好发展安全两件大事，坚持全国一盘棋，更好发挥中央、地方和各方面积极性，着力固根基、扬优势、补短板、强弱项，注重防范化解重大风险挑战，实现发展质量、结构、规模、速度、效益、安全相统一。</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6.“十四五”时期经济社会发展主要目标。锚定二〇三五年远景目标，综合考虑国内外发展趋势和我国发展条件，坚持目标导向和问题导向相结合，坚持守正和创新相统一，今后五年经济社会发展要努力实现以下主要目标。</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经济发展取得新成效。发展是解决我国一切问题的基础和关键，发展必须坚持新发展理念，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改革开放迈出新步伐。社会主义市场经济体制更加完善，高标准市场体系基本建成，市场主体更加充满活力，产权制度改革和要素市场化配置改革取得重大进展，公平竞争制度更加健全，更高水平开放型经济新体制基本形成。</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——社会文明程度得到新提高。社会主义核心价值观深入人心，人民思想道德素质、科学文化素质和身心健康素质明显提高，公共文化服务体</w:t>
      </w:r>
      <w:r w:rsidRPr="005B34F9">
        <w:rPr>
          <w:rFonts w:asciiTheme="minorEastAsia" w:hAnsiTheme="minorEastAsia" w:cs="宋体" w:hint="eastAsia"/>
          <w:color w:val="333333"/>
          <w:kern w:val="0"/>
          <w:sz w:val="28"/>
          <w:szCs w:val="28"/>
        </w:rPr>
        <w:lastRenderedPageBreak/>
        <w:t>系和文化产业体系更加健全，人民精神文化生活日益丰富，中华文化影响力进一步提升，中华民族凝聚力进一步增强。</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国家治理效能得到新提升。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能力显著增强，自然灾害防御水平明显提升，发展安全保障更加有力，国防和军队现代化迈出重大步伐。</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w:t>
      </w:r>
      <w:r w:rsidRPr="005B34F9">
        <w:rPr>
          <w:rFonts w:asciiTheme="minorEastAsia" w:hAnsiTheme="minorEastAsia" w:cs="宋体" w:hint="eastAsia"/>
          <w:b/>
          <w:bCs/>
          <w:color w:val="333333"/>
          <w:kern w:val="0"/>
          <w:sz w:val="28"/>
          <w:szCs w:val="28"/>
        </w:rPr>
        <w:t>三、坚持创新驱动发展，全面塑造发展新优势</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7.强化国家战略科技力量。制定科技强国行动纲要，健全社会主义市场经济条件下新型举国体制，打好关键核心技术攻坚战，提高创新链整体效能。加强基础研究、注重原始创新，优化学科布局和研发布局，推进学</w:t>
      </w:r>
      <w:r w:rsidRPr="005B34F9">
        <w:rPr>
          <w:rFonts w:asciiTheme="minorEastAsia" w:hAnsiTheme="minorEastAsia" w:cs="宋体" w:hint="eastAsia"/>
          <w:color w:val="333333"/>
          <w:kern w:val="0"/>
          <w:sz w:val="28"/>
          <w:szCs w:val="28"/>
        </w:rPr>
        <w:lastRenderedPageBreak/>
        <w:t>科交叉融合，完善共性基础技术供给体系。瞄准人工智能、量子信息、集成电路、生命健康、脑科学、生物育种、空天科技、深地深海等前沿领域，实施一批具有前瞻性、战略性的国家重大科技项目。制定实施战略性科学计划和科学工程，推进科研院所、高校、企业科研力量优化配置和资源共享。推进国家实验室建设，重组国家重点实验室体系。布局建设综合性国家科学中心和区域性创新高地，支持北京、上海、粤港澳大湾区形成国际科技创新中心。构建国家科研论文和科技信息高端交流平台。</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8.提升企业技术创新能力。强化企业创新主体地位，促进各类创新要素向企业集聚。推进产学研深度融合，支持企业牵头组建创新联合体，承担国家重大科技项目。发挥企业家在技术创新中的重要作用，鼓励企业加大研发投入，对企业投入基础研究实行税收优惠。发挥大企业引领支撑作用，支持创新型中小微企业成长为创新重要发源地，加强共性技术平台建设，推动产业链上中下游、大中小企业融通创新。</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9.激发人才创新活力。贯彻尊重劳动、尊重知识、尊重人才、尊重创造方针，深化人才发展体制机制改革，全方位培养、引进、用好人才，造就更多国际一流的科技领军人才和创新团队，培养具有国际竞争力的青年科技人才后备军。健全以创新能力、质量、实效、贡献为导向的科技人才评价体系。加强学风建设，坚守学术诚信。深化院士制度改革。健全创新激励和保障机制，构建充分体现知识、技术等创新要素价值的收益分配机制，完善科研人员职务发明成果权益分享机制。加强创新型、应用型、技能型人才培养，实施知识更新工程、技能提升行动，壮大高水平工程师和高技能人才队伍。支持发展高水平研究型大学，加强基础研究人才培养。实行更加开放的人才政策，构筑集聚国内外优秀人才的科研创新高地。</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lastRenderedPageBreak/>
        <w:t xml:space="preserve">　　10.完善科技创新体制机制。深入推进科技体制改革，完善国家科技治理体系，优化国家科技规划体系和运行机制，推动重点领域项目、基地、人才、资金一体化配置。改进科技项目组织管理方式，实行“揭榜挂帅”等制度。完善科技评价机制，优化科技奖励项目。加快科研院所改革，扩大科研自主权。加强知识产权保护，大幅提高科技成果转移转化成效。加大研发投入，健全政府投入为主、社会多渠道投入机制，加大对基础前沿研究支持。完善金融支持创新体系，促进新技术产业化规模化应用。弘扬科学精神和工匠精神，加强科普工作，营造崇尚创新的社会氛围。健全科技伦理体系。促进科技开放合作，研究设立面向全球的科学研究基金。</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w:t>
      </w:r>
      <w:r w:rsidRPr="005B34F9">
        <w:rPr>
          <w:rFonts w:asciiTheme="minorEastAsia" w:hAnsiTheme="minorEastAsia" w:cs="宋体" w:hint="eastAsia"/>
          <w:b/>
          <w:bCs/>
          <w:color w:val="333333"/>
          <w:kern w:val="0"/>
          <w:sz w:val="28"/>
          <w:szCs w:val="28"/>
        </w:rPr>
        <w:t>四、加快发展现代产业体系，推动经济体系优化升级</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坚持把发展经济着力点放在实体经济上，坚定不移建设制造强国、质量强国、网络强国、数字中国，推进产业基础高级化、产业链现代化，提高经济质量效益和核心竞争力。</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11.提升产业链供应链现代化水平。保持制造业比重基本稳定，巩固壮大实体经济根基。坚持自主可控、安全高效，分行业做好供应链战略设计和精准施策，推动全产业链优化升级。锻造产业链供应链长板，立足我国产业规模优势、配套优势和部分领域先发优势，打造新兴产业链，推动传统产业高端化、智能化、绿色化，发展服务型制造。完善国家质量基础设施，加强标准、计量、专利等体系和能力建设，深入开展质量提升行动。促进产业在国内有序转移，优化区域产业链布局，支持老工业基地转型发展。补齐产业链供应链短板，实施产业基础再造工程，加大重要产品和关键核心技术攻关力度，发展先进适用技术，推动产业链供应链多元化。优化产业链供应链发展环境，强化要素支撑。加强国际产业安全合作，形成具有更强创新力、更高附加值、更安全可靠的产业链供应链。</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lastRenderedPageBreak/>
        <w:t xml:space="preserve">　　12.发展战略性新兴产业。加快壮大新一代信息技术、生物技术、新能源、新材料、高端装备、新能源汽车、绿色环保以及航空航天、海洋装备等产业。推动互联网、大数据、人工智能等同各产业深度融合，推动先进制造业集群发展，构建一批各具特色、优势互补、结构合理的战略性新兴产业增长引擎，培育新技术、新产品、新业态、新模式。促进平台经济、共享经济健康发展。鼓励企业兼并重组，防止低水平重复建设。</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13.加快发展现代服务业。推动生产性服务业向专业化和价值链高端延伸，推动各类市场主体参与服务供给，加快发展研发设计、现代物流、法律服务等服务业，推动现代服务业同先进制造业、现代农业深度融合，加快推进服务业数字化。推动生活性服务业向高品质和多样化升级，加快发展健康、养老、育幼、文化、旅游、体育、家政、物业等服务业，加强公益性、基础性服务业供给。推进服务业标准化、品牌化建设。</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14.统筹推进基础设施建设。构建系统完备、高效实用、智能绿色、安全可靠的现代化基础设施体系。系统布局新型基础设施，加快第五代移动通信、工业互联网、大数据中心等建设。加快建设交通强国，完善综合运输大通道、综合交通枢纽和物流网络，加快城市群和都市圈轨道交通网络化，提高农村和边境地区交通通达深度。推进能源革命，完善能源产供储销体系，加强国内油气勘探开发，加快油气储备设施建设，加快全国干线油气管道建设，建设智慧能源系统，优化电力生产和输送通道布局，提升新能源消纳和存储能力，提升向边远地区输配电能力。加强水利基础设施建设，提升水资源优化配置和水旱灾害防御能力。</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15.加快数字化发展。发展数字经济，推进数字产业化和产业数字化，推动数字经济和实体经济深度融合，打造具有国际竞争力的数字产业集群。加强数字社会、数字政府建设，提升公共服务、社会治理等数字化智能化</w:t>
      </w:r>
      <w:r w:rsidRPr="005B34F9">
        <w:rPr>
          <w:rFonts w:asciiTheme="minorEastAsia" w:hAnsiTheme="minorEastAsia" w:cs="宋体" w:hint="eastAsia"/>
          <w:color w:val="333333"/>
          <w:kern w:val="0"/>
          <w:sz w:val="28"/>
          <w:szCs w:val="28"/>
        </w:rPr>
        <w:lastRenderedPageBreak/>
        <w:t>水平。建立数据资源产权、交易流通、跨境传输和安全保护等基础制度和标准规范，推动数据资源开发利用。扩大基础公共信息数据有序开放，建设国家数据统一共享开放平台。保障国家数据安全，加强个人信息保护。提升全民数字技能，实现信息服务全覆盖。积极参与数字领域国际规则和标准制定。</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w:t>
      </w:r>
      <w:r w:rsidRPr="005B34F9">
        <w:rPr>
          <w:rFonts w:asciiTheme="minorEastAsia" w:hAnsiTheme="minorEastAsia" w:cs="宋体" w:hint="eastAsia"/>
          <w:b/>
          <w:bCs/>
          <w:color w:val="333333"/>
          <w:kern w:val="0"/>
          <w:sz w:val="28"/>
          <w:szCs w:val="28"/>
        </w:rPr>
        <w:t>五、形成强大国内市场，构建新发展格局</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坚持扩大内需这个战略基点，加快培育完整内需体系，把实施扩大内需战略同深化供给侧结构性改革有机结合起来，以创新驱动、高质量供给引领和创造新需求。</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16.畅通国内大循环。依托强大国内市场，贯通生产、分配、流通、消费各环节，打破行业垄断和地方保护，形成国民经济良性循环。优化供给结构，改善供给质量，提升供给体系对国内需求的适配性。推动金融、房地产同实体经济均衡发展，实现上下游、产供销有效衔接，促进农业、制造业、服务业、能源资源等产业门类关系协调。破除妨碍生产要素市场化配置和商品服务流通的体制机制障碍，降低全社会交易成本。完善扩大内需的政策支撑体系，形成需求牵引供给、供给创造需求的更高水平动态平衡。</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17.促进国内国际双循环。立足国内大循环，发挥比较优势，协同推进强大国内市场和贸易强国建设，以国内大循环吸引全球资源要素，充分利用国内国际两个市场两种资源，积极促进内需和外需、进口和出口、引进外资和对外投资协调发展，促进国际收支基本平衡。完善内外贸一体化调控体系，促进内外贸法律法规、监管体制、经营资质、质量标准、检验检疫、认证认可等相衔接，推进同线同标同质。优化国内国际市场布局、</w:t>
      </w:r>
      <w:r w:rsidRPr="005B34F9">
        <w:rPr>
          <w:rFonts w:asciiTheme="minorEastAsia" w:hAnsiTheme="minorEastAsia" w:cs="宋体" w:hint="eastAsia"/>
          <w:color w:val="333333"/>
          <w:kern w:val="0"/>
          <w:sz w:val="28"/>
          <w:szCs w:val="28"/>
        </w:rPr>
        <w:lastRenderedPageBreak/>
        <w:t>商品结构、贸易方式，提升出口质量，增加优质产品进口，实施贸易投资融合工程，构建现代物流体系。</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18.全面促进消费。增强消费对经济发展的基础性作用，顺应消费升级趋势，提升传统消费，培育新型消费，适当增加公共消费。以质量品牌为重点，促进消费向绿色、健康、安全发展，鼓励消费新模式新业态发展。推动汽车等消费品由购买管理向使用管理转变，促进住房消费健康发展。健全现代流通体系，发展无接触交易服务，降低企业流通成本，促进线上线下消费融合发展，开拓城乡消费市场。发展服务消费，放宽服务消费领域市场准入。完善节假日制度，落实带薪休假制度，扩大节假日消费。培育国际消费中心城市。改善消费环境，强化消费者权益保护。</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19.拓展投资空间。优化投资结构，保持投资合理增长，发挥投资对优化供给结构的关键作用。加快补齐基础设施、市政工程、农业农村、公共安全、生态环保、公共卫生、物资储备、防灾减灾、民生保障等领域短板，推动企业设备更新和技术改造，扩大战略性新兴产业投资。推进新型基础设施、新型城镇化、交通水利等重大工程建设，支持有利于城乡区域协调发展的重大项目建设。实施川藏铁路、西部陆海新通道、国家水网、雅鲁藏布江下游水电开发、星际探测、北斗产业化等重大工程，推进重大科研设施、重大生态系统保护修复、公共卫生应急保障、重大引调水、防洪减灾、送电输气、沿边沿江沿海交通等一批强基础、增功能、利长远的重大项目建设。发挥政府投资撬动作用，激发民间投资活力，形成市场主导的投资内生增长机制。</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w:t>
      </w:r>
      <w:r w:rsidRPr="005B34F9">
        <w:rPr>
          <w:rFonts w:asciiTheme="minorEastAsia" w:hAnsiTheme="minorEastAsia" w:cs="宋体" w:hint="eastAsia"/>
          <w:b/>
          <w:bCs/>
          <w:color w:val="333333"/>
          <w:kern w:val="0"/>
          <w:sz w:val="28"/>
          <w:szCs w:val="28"/>
        </w:rPr>
        <w:t>六、全面深化改革，构建高水平社会主义市场经济体制</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坚持和完善社会主义基本经济制度，充分发挥市场在资源配置中的决定性作用，更好发挥政府作用，推动有效市场和有为政府更好结合。</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lastRenderedPageBreak/>
        <w:t xml:space="preserve">　　20.激发各类市场主体活力。毫不动摇巩固和发展公有制经济，毫不动摇鼓励、支持、引导非公有制经济发展。深化国资国企改革，做强做优做大国有资本和国有企业。加快国有经济布局优化和结构调整，发挥国有经济战略支撑作用。加快完善中国特色现代企业制度，深化国有企业混合所有制改革。健全管资本为主的国有资产监管体制，深化国有资本投资、运营公司改革。推进能源、铁路、电信、公用事业等行业竞争性环节市场化改革。优化民营经济发展环境，构建亲清政商关系，促进非公有制经济健康发展和非公有制经济人士健康成长，依法平等保护民营企业产权和企业家权益，破除制约民营企业发展的各种壁垒，完善促进中小微企业和个体工商户发展的法律环境和政策体系。弘扬企业家精神，加快建设世界一流企业。</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21.完善宏观经济治理。健全以国家发展规划为战略导向，以财政政策和货币政策为主要手段，就业、产业、投资、消费、环保、区域等政策紧密配合，目标优化、分工合理、高效协同的宏观经济治理体系。完善宏观经济政策制定和执行机制，重视预期管理，提高调控的科学性。加强国际宏观经济政策协调，搞好跨周期政策设计，提高逆周期调节能力，促进经济总量平衡、结构优化、内外均衡。加强宏观经济治理数据库等建设，提升大数据等现代技术手段辅助治理能力。推进统计现代化改革。</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22.建立现代财税金融体制。加强财政资源统筹，加强中期财政规划管理，增强国家重大战略任务财力保障。深化预算管理制度改革，强化对预算编制的宏观指导。推进财政支出标准化，强化预算约束和绩效管理。明确中央和地方政府事权与支出责任，健全省以下财政体制，增强基层公共服务保障能力。完善现代税收制度，健全地方税、直接税体系，优化税制结构，适当提高直接税比重，深化税收征管制度改革。健全政府债务管</w:t>
      </w:r>
      <w:r w:rsidRPr="005B34F9">
        <w:rPr>
          <w:rFonts w:asciiTheme="minorEastAsia" w:hAnsiTheme="minorEastAsia" w:cs="宋体" w:hint="eastAsia"/>
          <w:color w:val="333333"/>
          <w:kern w:val="0"/>
          <w:sz w:val="28"/>
          <w:szCs w:val="28"/>
        </w:rPr>
        <w:lastRenderedPageBreak/>
        <w:t>理制度。建设现代中央银行制度，完善货币供应调控机制，稳妥推进数字货币研发，健全市场化利率形成和传导机制。构建金融有效支持实体经济的体制机制，提升金融科技水平，增强金融普惠性。深化国有商业银行改革，支持中小银行和农村信用社持续健康发展，改革优化政策性金融。全面实行股票发行注册制，建立常态化退市机制，提高直接融资比重。推进金融双向开放。完善现代金融监管体系，提高金融监管透明度和法治化水平，完善存款保险制度，健全金融风险预防、预警、处置、问责制度体系，对违法违规行为零容忍。</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23.建设高标准市场体系。健全市场体系基础制度，坚持平等准入、公正监管、开放有序、诚信守法，形成高效规范、公平竞争的国内统一市场。实施高标准市场体系建设行动。健全产权执法司法保护制度。实施统一的市场准入负面清单制度。继续放宽准入限制。健全公平竞争审查机制，加强反垄断和反不正当竞争执法司法，提升市场综合监管能力。深化土地管理制度改革。推进土地、劳动力、资本、技术、数据等要素市场化改革。健全要素市场运行机制，完善要素交易规则和服务体系。</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24.加快转变政府职能。建设职责明确、依法行政的政府治理体系。深化简政放权、放管结合、优化服务改革，全面实行政府权责清单制度。持续优化市场化法治化国际化营商环境。实施涉企经营许可事项清单管理，加强事中事后监管，对新产业新业态实行包容审慎监管。健全重大政策事前评估和事后评价制度，畅通参与政策制定的渠道，提高决策科学化、民主化、法治化水平。推进政务服务标准化、规范化、便利化，深化政务公开。深化行业协会、商会和中介机构改革。</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w:t>
      </w:r>
      <w:r w:rsidRPr="005B34F9">
        <w:rPr>
          <w:rFonts w:asciiTheme="minorEastAsia" w:hAnsiTheme="minorEastAsia" w:cs="宋体" w:hint="eastAsia"/>
          <w:b/>
          <w:bCs/>
          <w:color w:val="333333"/>
          <w:kern w:val="0"/>
          <w:sz w:val="28"/>
          <w:szCs w:val="28"/>
        </w:rPr>
        <w:t xml:space="preserve">　七、优先发展农业农村，全面推进乡村振兴</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lastRenderedPageBreak/>
        <w:t xml:space="preserve">　　坚持把解决好“三农”问题作为全党工作重中之重，走中国特色社会主义乡村振兴道路，全面实施乡村振兴战略，强化以工补农、以城带乡，推动形成工农互促、城乡互补、协调发展、共同繁荣的新型工农城乡关系，加快农业农村现代化。</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25.提高农业质量效益和竞争力。适应确保国计民生要求，以保障国家粮食安全为底线，健全农业支持保护制度。坚持最严格的耕地保护制度，深入实施藏粮于地、藏粮于技战略，加大农业水利设施建设力度，实施高标准农田建设工程，强化农业科技和装备支撑，提高农业良种化水平，健全动物防疫和农作物病虫害防治体系，建设智慧农业。强化绿色导向、标准引领和质量安全监管，建设农业现代化示范区。推动农业供给侧结构性改革，优化农业生产结构和区域布局，加强粮食生产功能区、重要农产品生产保护区和特色农产品优势区建设，推进优质粮食工程。完善粮食主产区利益补偿机制。保障粮、棉、油、糖、肉等重要农产品供给安全，提升收储调控能力。开展粮食节约行动。发展县域经济，推动农村一二三产业融合发展，丰富乡村经济业态，拓展农民增收空间。</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26.实施乡村建设行动。把乡村建设摆在社会主义现代化建设的重要位置。强化县城综合服务能力，把乡镇建成服务农民的区域中心。统筹县域城镇和村庄规划建设，保护传统村落和乡村风貌。完善乡村水、电、路、气、通信、广播电视、物流等基础设施，提升农房建设质量。因地制宜推进农村改厕、生活垃圾处理和污水治理，实施河湖水系综合整治，改善农村人居环境。提高农民科技文化素质，推动乡村人才振兴。</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27.深化农村改革。健全城乡融合发展机制，推动城乡要素平等交换、双向流动，增强农业农村发展活力。落实第二轮土地承包到期后再延长三十年政策，加快培育农民合作社、家庭农场等新型农业经营主体，健全农</w:t>
      </w:r>
      <w:r w:rsidRPr="005B34F9">
        <w:rPr>
          <w:rFonts w:asciiTheme="minorEastAsia" w:hAnsiTheme="minorEastAsia" w:cs="宋体" w:hint="eastAsia"/>
          <w:color w:val="333333"/>
          <w:kern w:val="0"/>
          <w:sz w:val="28"/>
          <w:szCs w:val="28"/>
        </w:rPr>
        <w:lastRenderedPageBreak/>
        <w:t>业专业化社会化服务体系，发展多种形式适度规模经营，实现小农户和现代农业有机衔接。健全城乡统一的建设用地市场，积极探索实施农村集体经营性建设用地入市制度。建立土地征收公共利益用地认定机制，缩小土地征收范围。探索宅基地所有权、资格权、使用权分置实现形式。保障进城落户农民土地承包权、宅基地使用权、集体收益分配权，鼓励依法自愿有偿转让。深化农村集体产权制度改革，发展新型农村集体经济。健全农村金融服务体系，发展农业保险。</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28.实现巩固拓展脱贫攻坚成果同乡村振兴有效衔接。建立农村低收入人口和欠发达地区帮扶机制，保持财政投入力度总体稳定，接续推进脱贫地区发展。健全防止返贫监测和帮扶机制，做好易地扶贫搬迁后续帮扶工作，加强扶贫项目资金资产管理和监督，推动特色产业可持续发展。健全农村社会保障和救助制度。在西部地区脱贫县中集中支持一批乡村振兴重点帮扶县，增强其巩固脱贫成果及内生发展能力。坚持和完善东西部协作和对口支援、社会力量参与帮扶等机制。</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w:t>
      </w:r>
      <w:r w:rsidRPr="005B34F9">
        <w:rPr>
          <w:rFonts w:asciiTheme="minorEastAsia" w:hAnsiTheme="minorEastAsia" w:cs="宋体" w:hint="eastAsia"/>
          <w:b/>
          <w:bCs/>
          <w:color w:val="333333"/>
          <w:kern w:val="0"/>
          <w:sz w:val="28"/>
          <w:szCs w:val="28"/>
        </w:rPr>
        <w:t>八、优化国土空间布局，推进区域协调发展和新型城镇化</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坚持实施区域重大战略、区域协调发展战略、主体功能区战略，健全区域协调发展体制机制，完善新型城镇化战略，构建高质量发展的国土空间布局和支撑体系。</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29.构建国土空间开发保护新格局。立足资源环境承载能力，发挥各地比较优势，逐步形成城市化地区、农产品主产区、生态功能区三大空间格局，优化重大基础设施、重大生产力和公共资源布局。支持城市化地区高效集聚经济和人口、保护基本农田和生态空间，支持农产品主产区增强农业生产能力，支持生态功能区把发展重点放到保护生态环境、提供生态</w:t>
      </w:r>
      <w:r w:rsidRPr="005B34F9">
        <w:rPr>
          <w:rFonts w:asciiTheme="minorEastAsia" w:hAnsiTheme="minorEastAsia" w:cs="宋体" w:hint="eastAsia"/>
          <w:color w:val="333333"/>
          <w:kern w:val="0"/>
          <w:sz w:val="28"/>
          <w:szCs w:val="28"/>
        </w:rPr>
        <w:lastRenderedPageBreak/>
        <w:t>产品上，支持生态功能区的人口逐步有序转移，形成主体功能明显、优势互补、高质量发展的国土空间开发保护新格局。</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30.推动区域协调发展。推动西部大开发形成新格局，推动东北振兴取得新突破，促进中部地区加快崛起，鼓励东部地区加快推进现代化。支持革命老区、民族地区加快发展，加强边疆地区建设，推进兴边富民、稳边固边。推进京津冀协同发展、长江经济带发展、粤港澳大湾区建设、长三角一体化发展，打造创新平台和新增长极。推动黄河流域生态保护和高质量发展。高标准、高质量建设雄安新区。坚持陆海统筹，发展海洋经济，建设海洋强国。健全区域战略统筹、市场一体化发展、区域合作互助、区际利益补偿等机制，更好促进发达地区和欠发达地区、东中西部和东北地区共同发展。完善转移支付制度，加大对欠发达地区财力支持，逐步实现基本公共服务均等化。</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31.推进以人为核心的新型城镇化。实施城市更新行动，推进城市生态修复、功能完善工程，统筹城市规划、建设、管理，合理确定城市规模、人口密度、空间结构，促进大中小城市和小城镇协调发展。强化历史文化保护、塑造城市风貌，加强城镇老旧小区改造和社区建设，增强城市防洪排涝能力，建设海绵城市、韧性城市。提高城市治理水平，加强特大城市治理中的风险防控。坚持房子是用来住的、不是用来炒的定位，租购并举、因城施策，促进房地产市场平稳健康发展。有效增加保障性住房供给，完善土地出让收入分配机制，探索支持利用集体建设用地按照规划建设租赁住房，完善长租房政策，扩大保障性租赁住房供给。深化户籍制度改革，完善财政转移支付和城镇新增建设用地规模与农业转移人口市民化挂钩政策，强化基本公共服务保障，加快农业转移人口市民化。优化行政区划</w:t>
      </w:r>
      <w:r w:rsidRPr="005B34F9">
        <w:rPr>
          <w:rFonts w:asciiTheme="minorEastAsia" w:hAnsiTheme="minorEastAsia" w:cs="宋体" w:hint="eastAsia"/>
          <w:color w:val="333333"/>
          <w:kern w:val="0"/>
          <w:sz w:val="28"/>
          <w:szCs w:val="28"/>
        </w:rPr>
        <w:lastRenderedPageBreak/>
        <w:t>设置，发挥中心城市和城市群带动作用，建设现代化都市圈。推进成渝地区双城经济圈建设。推进以县城为重要载体的城镇化建设。</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w:t>
      </w:r>
      <w:r w:rsidRPr="005B34F9">
        <w:rPr>
          <w:rFonts w:asciiTheme="minorEastAsia" w:hAnsiTheme="minorEastAsia" w:cs="宋体" w:hint="eastAsia"/>
          <w:b/>
          <w:bCs/>
          <w:color w:val="333333"/>
          <w:kern w:val="0"/>
          <w:sz w:val="28"/>
          <w:szCs w:val="28"/>
        </w:rPr>
        <w:t>九、繁荣发展文化事业和文化产业，提高国家文化软实力</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坚持马克思主义在意识形态领域的指导地位，坚定文化自信，坚持以社会主义核心价值观引领文化建设，加强社会主义精神文明建设，围绕举旗帜、聚民心、育新人、兴文化、展形象的使命任务，促进满足人民文化需求和增强人民精神力量相统一，推进社会主义文化强国建设。</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32.提高社会文明程度。推动形成适应新时代要求的思想观念、精神面貌、文明风尚、行为规范。深入开展习近平新时代中国特色社会主义思想学习教育，推进马克思主义理论研究和建设工程。推动理想信念教育常态化制度化，加强党史、新中国史、改革开放史、社会主义发展史教育，加强爱国主义、集体主义、社会主义教育，弘扬党和人民在各个历史时期奋斗中形成的伟大精神，推进公民道德建设，实施文明创建工程，拓展新时代文明实践中心建设。健全志愿服务体系，广泛开展志愿服务关爱行动。弘扬诚信文化，推进诚信建设。提倡艰苦奋斗、勤俭节约，开展以劳动创造幸福为主题的宣传教育。加强家庭、家教、家风建设。加强网络文明建设，发展积极健康的网络文化。</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33.提升公共文化服务水平。全面繁荣新闻出版、广播影视、文学艺术、哲学社会科学事业。实施文艺作品质量提升工程，加强现实题材创作生产，不断推出反映时代新气象、讴歌人民新创造的文艺精品。推进媒体深度融合，实施全媒体传播工程，做强新型主流媒体，建强用好县级融媒体中心。推进城乡公共文化服务体系一体建设，创新实施文化惠民工程，广泛开展群众性文化活动，推动公共文化数字化建设。加强国家重大文化设施和文化项目建设，推进国家版本馆、国家文献储备库、智慧广电等工</w:t>
      </w:r>
      <w:r w:rsidRPr="005B34F9">
        <w:rPr>
          <w:rFonts w:asciiTheme="minorEastAsia" w:hAnsiTheme="minorEastAsia" w:cs="宋体" w:hint="eastAsia"/>
          <w:color w:val="333333"/>
          <w:kern w:val="0"/>
          <w:sz w:val="28"/>
          <w:szCs w:val="28"/>
        </w:rPr>
        <w:lastRenderedPageBreak/>
        <w:t>程。传承弘扬中华优秀传统文化，加强文物古籍保护、研究、利用，强化重要文化和自然遗产、非物质文化遗产系统性保护，加强各民族优秀传统手工艺保护和传承，建设长城、大运河、长征、黄河等国家文化公园。广泛开展全民健身运动，增强人民体质。筹办好北京冬奥会、冬残奥会。</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34.健全现代文化产业体系。坚持把社会效益放在首位、社会效益和经济效益相统一，深化文化体制改革，完善文化产业规划和政策，加强文化市场体系建设，扩大优质文化产品供给。实施文化产业数字化战略，加快发展新型文化企业、文化业态、文化消费模式。规范发展文化产业园区，推动区域文化产业带建设。推动文化和旅游融合发展，建设一批富有文化底蕴的世界级旅游景区和度假区，打造一批文化特色鲜明的国家级旅游休闲城市和街区，发展红色旅游和乡村旅游。以讲好中国故事为着力点，创新推进国际传播，加强对外文化交流和多层次文明对话。</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w:t>
      </w:r>
      <w:r w:rsidRPr="005B34F9">
        <w:rPr>
          <w:rFonts w:asciiTheme="minorEastAsia" w:hAnsiTheme="minorEastAsia" w:cs="宋体" w:hint="eastAsia"/>
          <w:b/>
          <w:bCs/>
          <w:color w:val="333333"/>
          <w:kern w:val="0"/>
          <w:sz w:val="28"/>
          <w:szCs w:val="28"/>
        </w:rPr>
        <w:t xml:space="preserve">　十、推动绿色发展，促进人与自然和谐共生</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35.加快推动绿色低碳发展。强化国土空间规划和用途管控，落实生态保护、基本农田、城镇开发等空间管控边界，减少人类活动对自然空间的占用。强化绿色发展的法律和政策保障，发展绿色金融，支持绿色技术创新，推进清洁生产，发展环保产业，推进重点行业和重要领域绿色化改造。推动能源清洁低碳安全高效利用。发展绿色建筑。开展绿色生活创建</w:t>
      </w:r>
      <w:r w:rsidRPr="005B34F9">
        <w:rPr>
          <w:rFonts w:asciiTheme="minorEastAsia" w:hAnsiTheme="minorEastAsia" w:cs="宋体" w:hint="eastAsia"/>
          <w:color w:val="333333"/>
          <w:kern w:val="0"/>
          <w:sz w:val="28"/>
          <w:szCs w:val="28"/>
        </w:rPr>
        <w:lastRenderedPageBreak/>
        <w:t>活动。降低碳排放强度，支持有条件的地方率先达到碳排放峰值，制定二〇三〇年前碳排放达峰行动方案。</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36.持续改善环境质量。增强全社会生态环保意识，深入打好污染防治攻坚战。继续开展污染防治行动，建立地上地下、陆海统筹的生态环境治理制度。强化多污染物协同控制和区域协同治理，加强细颗粒物和臭氧协同控制，基本消除重污染天气。治理城乡生活环境，推进城镇污水管网全覆盖，基本消除城市黑臭水体。推进化肥农药减量化和土壤污染治理，加强白色污染治理。加强危险废物医疗废物收集处理。完成重点地区危险化学品生产企业搬迁改造。重视新污染物治理。全面实行排污许可制，推进排污权、用能权、用水权、碳排放权市场化交易。完善环境保护、节能减排约束性指标管理。完善中央生态环境保护督察制度。积极参与和引领应对气候变化等生态环保国际合作。</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37.提升生态系统质量和稳定性。坚持山水林田湖草系统治理，构建以国家公园为主体的自然保护地体系。实施生物多样性保护重大工程。加强外来物种管控。强化河湖长制，加强大江大河和重要湖泊湿地生态保护治理，实施好长江十年禁渔。科学推进荒漠化、石漠化、水土流失综合治理，开展大规模国土绿化行动，推行林长制。推行草原森林河流湖泊休养生息，加强黑土地保护，健全耕地休耕轮作制度。加强全球气候变暖对我国承受力脆弱地区影响的观测，完善自然保护地、生态保护红线监管制度，开展生态系统保护成效监测评估。</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38.全面提高资源利用效率。健全自然资源资产产权制度和法律法规，加强自然资源调查评价监测和确权登记，建立生态产品价值实现机制，完善市场化、多元化生态补偿，推进资源总量管理、科学配置、全面节约、循环利用。实施国家节水行动，建立水资源刚性约束制度。提高海洋资源、</w:t>
      </w:r>
      <w:r w:rsidRPr="005B34F9">
        <w:rPr>
          <w:rFonts w:asciiTheme="minorEastAsia" w:hAnsiTheme="minorEastAsia" w:cs="宋体" w:hint="eastAsia"/>
          <w:color w:val="333333"/>
          <w:kern w:val="0"/>
          <w:sz w:val="28"/>
          <w:szCs w:val="28"/>
        </w:rPr>
        <w:lastRenderedPageBreak/>
        <w:t>矿产资源开发保护水平。完善资源价格形成机制。推行垃圾分类和减量化、资源化。加快构建废旧物资循环利用体系。</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w:t>
      </w:r>
      <w:r w:rsidRPr="005B34F9">
        <w:rPr>
          <w:rFonts w:asciiTheme="minorEastAsia" w:hAnsiTheme="minorEastAsia" w:cs="宋体" w:hint="eastAsia"/>
          <w:b/>
          <w:bCs/>
          <w:color w:val="333333"/>
          <w:kern w:val="0"/>
          <w:sz w:val="28"/>
          <w:szCs w:val="28"/>
        </w:rPr>
        <w:t>十一、实行高水平对外开放，开拓合作共赢新局面</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坚持实施更大范围、更宽领域、更深层次对外开放，依托我国大市场优势，促进国际合作，实现互利共赢。</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39.建设更高水平开放型经济新体制。全面提高对外开放水平，推动贸易和投资自由化便利化，推进贸易创新发展，增强对外贸易综合竞争力。完善外商投资准入前国民待遇加负面清单管理制度，有序扩大服务业对外开放，依法保护外资企业合法权益，健全促进和保障境外投资的法律、政策和服务体系，坚定维护中国企业海外合法权益，实现高质量引进来和高水平走出去。完善自由贸易试验区布局，赋予其更大改革自主权，稳步推进海南自由贸易港建设，建设对外开放新高地。稳慎推进人民币国际化，坚持市场驱动和企业自主选择，营造以人民币自由使用为基础的新型互利合作关系。发挥好中国国际进口博览会等重要展会平台作用。</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40.推动共建“一带一路”高质量发展。坚持共商共建共享原则，秉持绿色、开放、廉洁理念，深化务实合作，加强安全保障，促进共同发展。推进基础设施互联互通，拓展第三方市场合作。构筑互利共赢的产业链供应链合作体系，深化国际产能合作，扩大双向贸易和投资。坚持以企业为主体，以市场为导向，遵循国际惯例和债务可持续原则，健全多元化投融资体系。推进战略、规划、机制对接，加强政策、规则、标准联通。深化公共卫生、数字经济、绿色发展、科技教育合作，促进人文交流。</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41.积极参与全球经济治理体系改革。坚持平等协商、互利共赢，推动二十国集团等发挥国际经济合作功能。维护多边贸易体制，积极参与世界贸易组织改革，推动完善更加公正合理的全球经济治理体系。积极参与</w:t>
      </w:r>
      <w:r w:rsidRPr="005B34F9">
        <w:rPr>
          <w:rFonts w:asciiTheme="minorEastAsia" w:hAnsiTheme="minorEastAsia" w:cs="宋体" w:hint="eastAsia"/>
          <w:color w:val="333333"/>
          <w:kern w:val="0"/>
          <w:sz w:val="28"/>
          <w:szCs w:val="28"/>
        </w:rPr>
        <w:lastRenderedPageBreak/>
        <w:t>多双边区域投资贸易合作机制，推动新兴领域经济治理规则制定，提高参与国际金融治理能力。实施自由贸易区提升战略，构建面向全球的高标准自由贸易区网络。</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w:t>
      </w:r>
      <w:r w:rsidRPr="005B34F9">
        <w:rPr>
          <w:rFonts w:asciiTheme="minorEastAsia" w:hAnsiTheme="minorEastAsia" w:cs="宋体" w:hint="eastAsia"/>
          <w:b/>
          <w:bCs/>
          <w:color w:val="333333"/>
          <w:kern w:val="0"/>
          <w:sz w:val="28"/>
          <w:szCs w:val="28"/>
        </w:rPr>
        <w:t xml:space="preserve">　十二、改善人民生活品质，提高社会建设水平</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42.提高人民收入水平。坚持按劳分配为主体、多种分配方式并存，提高劳动报酬在初次分配中的比重，完善工资制度，健全工资合理增长机制，着力提高低收入群体收入，扩大中等收入群体。完善按要素分配政策制度，健全各类生产要素由市场决定报酬的机制，探索通过土地、资本等要素使用权、收益权增加中低收入群体要素收入。多渠道增加城乡居民财产性收入。完善再分配机制，加大税收、社保、转移支付等调节力度和精准性，合理调节过高收入，取缔非法收入。发挥第三次分配作用，发展慈善事业，改善收入和财富分配格局。</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43.强化就业优先政策。千方百计稳定和扩大就业，坚持经济发展就业导向，扩大就业容量，提升就业质量，促进充分就业，保障劳动者待遇和权益。健全就业公共服务体系、劳动关系协调机制、终身职业技能培训制度。更加注重缓解结构性就业矛盾，加快提升劳动者技能素质，完善重点群体就业支持体系，统筹城乡就业政策体系。扩大公益性岗位安置，帮扶残疾人、零就业家庭成员就业。完善促进创业带动就业、多渠道灵活就业的保障制度，支持和规范发展新就业形态，健全就业需求调查和失业监测预警机制。</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lastRenderedPageBreak/>
        <w:t xml:space="preserve">　　44.建设高质量教育体系。全面贯彻党的教育方针，坚持立德树人，加强师德师风建设，培养德智体美劳全面发展的社会主义建设者和接班人。健全学校家庭社会协同育人机制，提升教师教书育人能力素质，增强学生文明素养、社会责任意识、实践本领，重视青少年身体素质和心理健康教育。坚持教育公益性原则，深化教育改革，促进教育公平，推动义务教育均衡发展和城乡一体化，完善普惠性学前教育和特殊教育、专门教育保障机制，鼓励高中阶段学校多样化发展。加大人力资本投入，增强职业技术教育适应性，深化职普融通、产教融合、校企合作，探索中国特色学徒制，大力培养技术技能人才。提高高等教育质量，分类建设一流大学和一流学科，加快培养理工农医类专业紧缺人才。提高民族地区教育质量和水平，加大国家通用语言文字推广力度。支持和规范民办教育发展，规范校外培训机构。发挥在线教育优势，完善终身学习体系，建设学习型社会。</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45.健全多层次社会保障体系。健全覆盖全民、统筹城乡、公平统一、可持续的多层次社会保障体系。推进社保转移接续，健全基本养老、基本医疗保险筹资和待遇调整机制。实现基本养老保险全国统筹，实施渐进式延迟法定退休年龄。发展多层次、多支柱养老保险体系。推动基本医疗保险、失业保险、工伤保险省级统筹，健全重大疾病医疗保险和救助制度，落实异地就医结算，稳步建立长期护理保险制度，积极发展商业医疗保险。健全灵活就业人员社保制度。健全退役军人工作体系和保障制度。健全分层分类的社会救助体系。坚持男女平等基本国策，保障妇女儿童合法权益。健全老年人、残疾人关爱服务体系和设施，完善帮扶残疾人、孤儿等社会福利制度。完善全国统一的社会保险公共服务平台。</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46.全面推进健康中国建设。把保障人民健康放在优先发展的战略位置，坚持预防为主的方针，深入实施健康中国行动，完善国民健康促进政</w:t>
      </w:r>
      <w:r w:rsidRPr="005B34F9">
        <w:rPr>
          <w:rFonts w:asciiTheme="minorEastAsia" w:hAnsiTheme="minorEastAsia" w:cs="宋体" w:hint="eastAsia"/>
          <w:color w:val="333333"/>
          <w:kern w:val="0"/>
          <w:sz w:val="28"/>
          <w:szCs w:val="28"/>
        </w:rPr>
        <w:lastRenderedPageBreak/>
        <w:t>策，织牢国家公共卫生防护网，为人民提供全方位全周期健康服务。改革疾病预防控制体系，强化监测预警、风险评估、流行病学调查、检验检测、应急处置等职能。建立稳定的公共卫生事业投入机制，加强人才队伍建设，改善疾控基础条件，完善公共卫生服务项目，强化基层公共卫生体系。落实医疗机构公共卫生责任，创新医防协同机制。完善突发公共卫生事件监测预警处置机制，健全医疗救治、科技支撑、物资保障体系，提高应对突发公共卫生事件能力。坚持基本医疗卫生事业公益属性，深化医药卫生体制改革，加快优质医疗资源扩容和区域均衡布局，加快建设分级诊疗体系，加强公立医院建设和管理考核，推进国家组织药品和耗材集中采购使用改革，发展高端医疗设备。支持社会办医，推广远程医疗。坚持中西医并重，大力发展中医药事业。提升健康教育、慢病管理和残疾康复服务质量，重视精神卫生和心理健康。深入开展爱国卫生运动，促进全民养成文明健康生活方式。完善全民健身公共服务体系。加快发展健康产业。</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47.实施积极应对人口老龄化国家战略。制定人口长期发展战略，优化生育政策，增强生育政策包容性，提高优生优育服务水平，发展普惠托育服务体系，降低生育、养育、教育成本，促进人口长期均衡发展，提高人口素质。积极开发老龄人力资源，发展银发经济。推动养老事业和养老产业协同发展，健全基本养老服务体系，发展普惠型养老服务和互助性养老，支持家庭承担养老功能，培育养老新业态，构建居家社区机构相协调、医养康养相结合的养老服务体系，健全养老服务综合监管制度。</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48.加强和创新社会治理。完善社会治理体系，健全党组织领导的自治、法治、德治相结合的城乡基层治理体系，完善基层民主协商制度，实现政府治理同社会调节、居民自治良性互动，建设人人有责、人人尽责、人人享有的社会治理共同体。发挥群团组织和社会组织在社会治理中的作</w:t>
      </w:r>
      <w:r w:rsidRPr="005B34F9">
        <w:rPr>
          <w:rFonts w:asciiTheme="minorEastAsia" w:hAnsiTheme="minorEastAsia" w:cs="宋体" w:hint="eastAsia"/>
          <w:color w:val="333333"/>
          <w:kern w:val="0"/>
          <w:sz w:val="28"/>
          <w:szCs w:val="28"/>
        </w:rPr>
        <w:lastRenderedPageBreak/>
        <w:t>用，畅通和规范市场主体、新社会阶层、社会工作者和志愿者等参与社会治理的途径。推动社会治理重心向基层下移，向基层放权赋能，加强城乡社区治理和服务体系建设，减轻基层特别是村级组织负担，加强基层社会治理队伍建设，构建网格化管理、精细化服务、信息化支撑、开放共享的基层管理服务平台。加强和创新市域社会治理，推进市域社会治理现代化。</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w:t>
      </w:r>
      <w:r w:rsidRPr="005B34F9">
        <w:rPr>
          <w:rFonts w:asciiTheme="minorEastAsia" w:hAnsiTheme="minorEastAsia" w:cs="宋体" w:hint="eastAsia"/>
          <w:b/>
          <w:bCs/>
          <w:color w:val="333333"/>
          <w:kern w:val="0"/>
          <w:sz w:val="28"/>
          <w:szCs w:val="28"/>
        </w:rPr>
        <w:t>十三、统筹发展和安全，建设更高水平的平安中国</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坚持总体国家安全观，实施国家安全战略，维护和塑造国家安全，统筹传统安全和非传统安全，把安全发展贯穿国家发展各领域和全过程，防范和化解影响我国现代化进程的各种风险，筑牢国家安全屏障。</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49.加强国家安全体系和能力建设。完善集中统一、高效权威的国家安全领导体制，健全国家安全法治体系、战略体系、政策体系、人才体系和运行机制，完善重要领域国家安全立法、制度、政策。健全国家安全审查和监管制度，加强国家安全执法。加强国家安全宣传教育，增强全民国家安全意识，巩固国家安全人民防线。坚定维护国家政权安全、制度安全、意识形态安全，全面加强网络安全保障体系和能力建设。严密防范和严厉打击敌对势力渗透、破坏、颠覆、分裂活动。</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50.确保国家经济安全。加强经济安全风险预警、防控机制和能力建设，实现重要产业、基础设施、战略资源、重大科技等关键领域安全可控。实施产业竞争力调查和评价工程，增强产业体系抗冲击能力。确保粮食安全，保障能源和战略性矿产资源安全。维护水利、电力、供水、油气、交通、通信、网络、金融等重要基础设施安全，提高水资源集约安全利用水平。维护金融安全，守住不发生系统性风险底线。确保生态安全，加强核安全监管，维护新型领域安全。构建海外利益保护和风险预警防范体系。</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lastRenderedPageBreak/>
        <w:t xml:space="preserve">　　51.保障人民生命安全。坚持人民至上、生命至上，把保护人民生命安全摆在首位，全面提高公共安全保障能力。完善和落实安全生产责任制，加强安全生产监管执法，有效遏制危险化学品、矿山、建筑施工、交通等重特大安全事故。强化生物安全保护，提高食品药品等关系人民健康产品和服务的安全保障水平。提升洪涝干旱、森林草原火灾、地质灾害、地震等自然灾害防御工程标准，加快江河控制性工程建设，加快病险水库除险加固，全面推进堤防和蓄滞洪区建设。完善国家应急管理体系，加强应急物资保障体系建设，发展巨灾保险，提高防灾、减灾、抗灾、救灾能力。</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52.维护社会稳定和安全。正确处理新形势下人民内部矛盾，坚持和发展新时代“枫桥经验”，畅通和规范群众诉求表达、利益协调、权益保障通道，完善信访制度，完善各类调解联动工作体系，构建源头防控、排查梳理、纠纷化解、应急处置的社会矛盾综合治理机制。健全社会心理服务体系和危机干预机制。坚持专群结合、群防群治，加强社会治安防控体系建设，坚决防范和打击暴力恐怖、黑恶势力、新型网络犯罪和跨国犯罪，保持社会和谐稳定。</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w:t>
      </w:r>
      <w:r w:rsidRPr="005B34F9">
        <w:rPr>
          <w:rFonts w:asciiTheme="minorEastAsia" w:hAnsiTheme="minorEastAsia" w:cs="宋体" w:hint="eastAsia"/>
          <w:b/>
          <w:bCs/>
          <w:color w:val="333333"/>
          <w:kern w:val="0"/>
          <w:sz w:val="28"/>
          <w:szCs w:val="28"/>
        </w:rPr>
        <w:t>十四、加快国防和军队现代化，实现富国和强军相统一</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实现建军百年奋斗目标。</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53.提高国防和军队现代化质量效益。加快军事理论现代化，与时俱进创新战争和战略指导，健全新时代军事战略体系，发展先进作战理论。加快军队组织形态现代化，深化国防和军队改革，推进军事管理革命，加快军兵种和武警部队转型建设，壮大战略力量和新域新质作战力量，打造</w:t>
      </w:r>
      <w:r w:rsidRPr="005B34F9">
        <w:rPr>
          <w:rFonts w:asciiTheme="minorEastAsia" w:hAnsiTheme="minorEastAsia" w:cs="宋体" w:hint="eastAsia"/>
          <w:color w:val="333333"/>
          <w:kern w:val="0"/>
          <w:sz w:val="28"/>
          <w:szCs w:val="28"/>
        </w:rPr>
        <w:lastRenderedPageBreak/>
        <w:t>高水平战略威慑和联合作战体系，加强军事力量联合训练、联合保障、联合运用。加快军事人员现代化，贯彻新时代军事教育方针，完善三位一体新型军事人才培养体系，锻造高素质专业化军事人才方阵。加快武器装备现代化，聚力国防科技自主创新、原始创新，加速战略性前沿性颠覆性技术发展，加速武器装备升级换代和智能化武器装备发展。</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54.促进国防实力和经济实力同步提升。同国家现代化发展相协调，搞好战略层面筹划，深化资源要素共享，强化政策制度协调，构建一体化国家战略体系和能力。推动重点区域、重点领域、新兴领域协调发展，集中力量实施国防领域重大工程。优化国防科技工业布局，加快标准化通用化进程。完善国防动员体系，健全强边固防机制，强化全民国防教育，巩固军政军民团结。</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w:t>
      </w:r>
      <w:r w:rsidRPr="005B34F9">
        <w:rPr>
          <w:rFonts w:asciiTheme="minorEastAsia" w:hAnsiTheme="minorEastAsia" w:cs="宋体" w:hint="eastAsia"/>
          <w:b/>
          <w:bCs/>
          <w:color w:val="333333"/>
          <w:kern w:val="0"/>
          <w:sz w:val="28"/>
          <w:szCs w:val="28"/>
        </w:rPr>
        <w:t>十五、全党全国各族人民团结起来，为实现“十四五”规划和二〇三五年远景目标而奋斗</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实现“十四五”规划和二〇三五年远景目标，必须坚持党的全面领导，充分调动一切积极因素，广泛团结一切可以团结的力量，形成推动发展的强大合力。</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55.加强党中央集中统一领导。贯彻党把方向、谋大局、定政策、促改革的要求，推动全党深入学习贯彻习近平新时代中国特色社会主义思想，增强“四个意识”、坚定“四个自信”、做到“两个维护”，完善上下贯通、执行有力的组织体系，确保党中央决策部署有效落实。落实全面从严治党主体责任、监督责任，提高党的建设质量。深入总结和学习运用中国共产党一百年的宝贵经验，教育引导广大党员、干部坚持共产主义远大理想和中国特色社会主义共同理想，不忘初心、牢记使命，为党和人民事业不懈奋斗。全面贯彻新时代党的组织路线，加强干部队伍建设，落实好干</w:t>
      </w:r>
      <w:r w:rsidRPr="005B34F9">
        <w:rPr>
          <w:rFonts w:asciiTheme="minorEastAsia" w:hAnsiTheme="minorEastAsia" w:cs="宋体" w:hint="eastAsia"/>
          <w:color w:val="333333"/>
          <w:kern w:val="0"/>
          <w:sz w:val="28"/>
          <w:szCs w:val="28"/>
        </w:rPr>
        <w:lastRenderedPageBreak/>
        <w:t>部标准，提高各级领导班子和干部适应新时代新要求抓改革、促发展、保稳定水平和专业化能力，加强对敢担当善作为干部的激励保护，以正确用人导向引领干事创业导向。完善人才工作体系，培养造就大批德才兼备的高素质人才。把严的主基调长期坚持下去，不断增强党自我净化、自我完善、自我革新、自我提高能力。锲而不舍落实中央八项规定精神，持续纠治形式主义、官僚主义，切实为基层减负。完善党和国家监督体系，加强政治监督，强化对公权力运行的制约和监督。坚持无禁区、全覆盖、零容忍，一体推进不敢腐、不能腐、不想腐，营造风清气正的良好政治生态。</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56.推进社会主义政治建设。坚持党的领导、人民当家作主、依法治国有机统一，推进中国特色社会主义政治制度自我完善和发展。坚持和完善人民代表大会制度，加强人大对“一府一委两院”的监督，保障人民依法通过各种途径和形式管理国家事务、管理经济文化事业、管理社会事务。坚持和完善中国共产党领导的多党合作和政治协商制度，加强人民政协专门协商机构建设，发挥社会主义协商民主独特优势，提高建言资政和凝聚共识水平。坚持和完善民族区域自治制度，全面贯彻党的民族政策，铸牢中华民族共同体意识，促进各民族共同团结奋斗、共同繁荣发展。全面贯彻党的宗教工作基本方针，积极引导宗教与社会主义社会相适应。健全基层群众自治制度，增强群众自我管理、自我服务、自我教育、自我监督实效。发挥工会、共青团、妇联等人民团体作用，把各自联系的群众紧紧凝聚在党的周围。完善大统战工作格局，促进政党关系、民族关系、宗教关系、阶层关系、海内外同胞关系和谐，巩固和发展大团结大联合局面。全面贯彻党的侨务政策，凝聚侨心、服务大局。坚持法治国家、法治政府、法治社会一体建设，完善以宪法为核心的中国特色社会主义法律体系，加强重点领域、新兴领域、涉外领域立法，提高依法行政水平，完善监察权、</w:t>
      </w:r>
      <w:r w:rsidRPr="005B34F9">
        <w:rPr>
          <w:rFonts w:asciiTheme="minorEastAsia" w:hAnsiTheme="minorEastAsia" w:cs="宋体" w:hint="eastAsia"/>
          <w:color w:val="333333"/>
          <w:kern w:val="0"/>
          <w:sz w:val="28"/>
          <w:szCs w:val="28"/>
        </w:rPr>
        <w:lastRenderedPageBreak/>
        <w:t>审判权、检察权运行和监督机制，促进司法公正，深入开展法治宣传教育，有效发挥法治固根本、稳预期、利长远的保障作用，推进法治中国建设。促进人权事业全面发展。</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57.保持香港、澳门长期繁荣稳定。全面准确贯彻“一国两制”、“港人治港”、“澳人治澳”、高度自治的方针，坚持依法治港治澳，维护宪法和基本法确定的特别行政区宪制秩序，落实中央对特别行政区全面管治权，落实特别行政区维护国家安全的法律制度和执行机制，维护国家主权、安全、发展利益和特别行政区社会大局稳定。支持特别行政区巩固提升竞争优势，建设国际创新科技中心，打造“一带一路”功能平台，实现经济多元可持续发展。支持香港、澳门更好融入国家发展大局，高质量建设粤港澳大湾区，完善便利港澳居民在内地发展政策措施。增强港澳同胞国家意识和爱国精神。支持香港、澳门同各国各地区开展交流合作。坚决防范和遏制外部势力干预港澳事务。</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58.推进两岸关系和平发展和祖国统一。坚持一个中国原则和“九二共识”，以两岸同胞福祉为依归，推动两岸关系和平发展、融合发展，加强两岸产业合作，打造两岸共同市场，壮大中华民族经济，共同弘扬中华文化。完善保障台湾同胞福祉和在大陆享受同等待遇的制度和政策，支持台商台企参与“一带一路”建设和国家区域协调发展战略，支持符合条件的台资企业在大陆上市，支持福建探索海峡两岸融合发展新路。加强两岸基层和青少年交流。高度警惕和坚决遏制“台独”分裂活动。</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59.积极营造良好外部环境。高举和平、发展、合作、共赢旗帜，坚持独立自主的和平外交政策，推进各领域各层级对外交往，推动构建新型国际关系和人类命运共同体。推进大国协调和合作，深化同周边国家关系，加强同发展中国家团结合作，积极发展全球伙伴关系。坚持多边主义和共</w:t>
      </w:r>
      <w:r w:rsidRPr="005B34F9">
        <w:rPr>
          <w:rFonts w:asciiTheme="minorEastAsia" w:hAnsiTheme="minorEastAsia" w:cs="宋体" w:hint="eastAsia"/>
          <w:color w:val="333333"/>
          <w:kern w:val="0"/>
          <w:sz w:val="28"/>
          <w:szCs w:val="28"/>
        </w:rPr>
        <w:lastRenderedPageBreak/>
        <w:t>商共建共享原则，积极参与全球治理体系改革和建设，加强涉外法治体系建设，加强国际法运用，维护以联合国为核心的国际体系和以国际法为基础的国际秩序，共同应对全球性挑战。积极参与重大传染病防控国际合作，推动构建人类卫生健康共同体。</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60.健全规划制定和落实机制。按照本次全会精神，制定国家和地方“十四五”规划纲要和专项规划，形成定位准确、边界清晰、功能互补、统一衔接的国家规划体系。健全政策协调和工作协同机制，完善规划实施监测评估机制，确保党中央关于“十四五”发展的决策部署落到实处。</w:t>
      </w:r>
    </w:p>
    <w:p w:rsidR="005B34F9" w:rsidRPr="005B34F9" w:rsidRDefault="005B34F9" w:rsidP="005B34F9">
      <w:pPr>
        <w:widowControl/>
        <w:shd w:val="clear" w:color="auto" w:fill="FFFFFF"/>
        <w:spacing w:line="560" w:lineRule="exact"/>
        <w:ind w:leftChars="100" w:left="210"/>
        <w:rPr>
          <w:rFonts w:asciiTheme="minorEastAsia" w:hAnsiTheme="minorEastAsia" w:cs="宋体"/>
          <w:color w:val="333333"/>
          <w:kern w:val="0"/>
          <w:sz w:val="28"/>
          <w:szCs w:val="28"/>
        </w:rPr>
      </w:pPr>
      <w:r w:rsidRPr="005B34F9">
        <w:rPr>
          <w:rFonts w:asciiTheme="minorEastAsia" w:hAnsiTheme="minorEastAsia" w:cs="宋体" w:hint="eastAsia"/>
          <w:color w:val="333333"/>
          <w:kern w:val="0"/>
          <w:sz w:val="28"/>
          <w:szCs w:val="28"/>
        </w:rPr>
        <w:t xml:space="preserve">　　实现“十四五”规划和二〇三五年远景目标，意义重大，任务艰巨，前景光明。全党全国各族人民要紧密团结在以习近平同志为核心的党中央周围，同心同德，顽强奋斗，夺取全面建设社会主义现代化国家新胜利！</w:t>
      </w:r>
    </w:p>
    <w:p w:rsidR="005B34F9" w:rsidRDefault="005B34F9">
      <w:r>
        <w:rPr>
          <w:rFonts w:hint="eastAsia"/>
        </w:rPr>
        <w:t xml:space="preserve"> </w:t>
      </w:r>
    </w:p>
    <w:p w:rsidR="000C5C36" w:rsidRPr="005B34F9" w:rsidRDefault="005B34F9">
      <w:r>
        <w:rPr>
          <w:rFonts w:hint="eastAsia"/>
        </w:rPr>
        <w:t xml:space="preserve">  </w:t>
      </w:r>
      <w:r>
        <w:rPr>
          <w:rFonts w:hint="eastAsia"/>
        </w:rPr>
        <w:t>摘自共产党员网</w:t>
      </w:r>
    </w:p>
    <w:sectPr w:rsidR="000C5C36" w:rsidRPr="005B34F9" w:rsidSect="005B34F9">
      <w:footerReference w:type="default" r:id="rId6"/>
      <w:pgSz w:w="11906" w:h="16838"/>
      <w:pgMar w:top="1440" w:right="1274"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718" w:rsidRDefault="005B1718" w:rsidP="005B34F9">
      <w:r>
        <w:separator/>
      </w:r>
    </w:p>
  </w:endnote>
  <w:endnote w:type="continuationSeparator" w:id="0">
    <w:p w:rsidR="005B1718" w:rsidRDefault="005B1718" w:rsidP="005B34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8653"/>
      <w:docPartObj>
        <w:docPartGallery w:val="Page Numbers (Bottom of Page)"/>
        <w:docPartUnique/>
      </w:docPartObj>
    </w:sdtPr>
    <w:sdtContent>
      <w:p w:rsidR="005B34F9" w:rsidRDefault="00B4331C">
        <w:pPr>
          <w:pStyle w:val="a4"/>
          <w:jc w:val="center"/>
        </w:pPr>
        <w:fldSimple w:instr=" PAGE   \* MERGEFORMAT ">
          <w:r w:rsidR="00282FF2" w:rsidRPr="00282FF2">
            <w:rPr>
              <w:noProof/>
              <w:lang w:val="zh-CN"/>
            </w:rPr>
            <w:t>26</w:t>
          </w:r>
        </w:fldSimple>
      </w:p>
    </w:sdtContent>
  </w:sdt>
  <w:p w:rsidR="005B34F9" w:rsidRDefault="005B34F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718" w:rsidRDefault="005B1718" w:rsidP="005B34F9">
      <w:r>
        <w:separator/>
      </w:r>
    </w:p>
  </w:footnote>
  <w:footnote w:type="continuationSeparator" w:id="0">
    <w:p w:rsidR="005B1718" w:rsidRDefault="005B1718" w:rsidP="005B34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34F9"/>
    <w:rsid w:val="000C5C36"/>
    <w:rsid w:val="00282FF2"/>
    <w:rsid w:val="005B1718"/>
    <w:rsid w:val="005B34F9"/>
    <w:rsid w:val="00B4331C"/>
    <w:rsid w:val="00C16413"/>
    <w:rsid w:val="00CD4F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C36"/>
    <w:pPr>
      <w:widowControl w:val="0"/>
      <w:jc w:val="both"/>
    </w:pPr>
  </w:style>
  <w:style w:type="paragraph" w:styleId="1">
    <w:name w:val="heading 1"/>
    <w:basedOn w:val="a"/>
    <w:link w:val="1Char"/>
    <w:uiPriority w:val="9"/>
    <w:qFormat/>
    <w:rsid w:val="005B34F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34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34F9"/>
    <w:rPr>
      <w:sz w:val="18"/>
      <w:szCs w:val="18"/>
    </w:rPr>
  </w:style>
  <w:style w:type="paragraph" w:styleId="a4">
    <w:name w:val="footer"/>
    <w:basedOn w:val="a"/>
    <w:link w:val="Char0"/>
    <w:uiPriority w:val="99"/>
    <w:unhideWhenUsed/>
    <w:rsid w:val="005B34F9"/>
    <w:pPr>
      <w:tabs>
        <w:tab w:val="center" w:pos="4153"/>
        <w:tab w:val="right" w:pos="8306"/>
      </w:tabs>
      <w:snapToGrid w:val="0"/>
      <w:jc w:val="left"/>
    </w:pPr>
    <w:rPr>
      <w:sz w:val="18"/>
      <w:szCs w:val="18"/>
    </w:rPr>
  </w:style>
  <w:style w:type="character" w:customStyle="1" w:styleId="Char0">
    <w:name w:val="页脚 Char"/>
    <w:basedOn w:val="a0"/>
    <w:link w:val="a4"/>
    <w:uiPriority w:val="99"/>
    <w:rsid w:val="005B34F9"/>
    <w:rPr>
      <w:sz w:val="18"/>
      <w:szCs w:val="18"/>
    </w:rPr>
  </w:style>
  <w:style w:type="character" w:customStyle="1" w:styleId="1Char">
    <w:name w:val="标题 1 Char"/>
    <w:basedOn w:val="a0"/>
    <w:link w:val="1"/>
    <w:uiPriority w:val="9"/>
    <w:rsid w:val="005B34F9"/>
    <w:rPr>
      <w:rFonts w:ascii="宋体" w:eastAsia="宋体" w:hAnsi="宋体" w:cs="宋体"/>
      <w:b/>
      <w:bCs/>
      <w:kern w:val="36"/>
      <w:sz w:val="48"/>
      <w:szCs w:val="48"/>
    </w:rPr>
  </w:style>
  <w:style w:type="character" w:styleId="a5">
    <w:name w:val="Hyperlink"/>
    <w:basedOn w:val="a0"/>
    <w:uiPriority w:val="99"/>
    <w:semiHidden/>
    <w:unhideWhenUsed/>
    <w:rsid w:val="005B34F9"/>
    <w:rPr>
      <w:color w:val="0000FF"/>
      <w:u w:val="single"/>
    </w:rPr>
  </w:style>
  <w:style w:type="character" w:customStyle="1" w:styleId="fenxiang">
    <w:name w:val="fenxiang"/>
    <w:basedOn w:val="a0"/>
    <w:rsid w:val="005B34F9"/>
  </w:style>
  <w:style w:type="paragraph" w:styleId="a6">
    <w:name w:val="Normal (Web)"/>
    <w:basedOn w:val="a"/>
    <w:uiPriority w:val="99"/>
    <w:semiHidden/>
    <w:unhideWhenUsed/>
    <w:rsid w:val="005B34F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B34F9"/>
    <w:rPr>
      <w:b/>
      <w:bCs/>
    </w:rPr>
  </w:style>
</w:styles>
</file>

<file path=word/webSettings.xml><?xml version="1.0" encoding="utf-8"?>
<w:webSettings xmlns:r="http://schemas.openxmlformats.org/officeDocument/2006/relationships" xmlns:w="http://schemas.openxmlformats.org/wordprocessingml/2006/main">
  <w:divs>
    <w:div w:id="512233141">
      <w:bodyDiv w:val="1"/>
      <w:marLeft w:val="0"/>
      <w:marRight w:val="0"/>
      <w:marTop w:val="0"/>
      <w:marBottom w:val="0"/>
      <w:divBdr>
        <w:top w:val="none" w:sz="0" w:space="0" w:color="auto"/>
        <w:left w:val="none" w:sz="0" w:space="0" w:color="auto"/>
        <w:bottom w:val="none" w:sz="0" w:space="0" w:color="auto"/>
        <w:right w:val="none" w:sz="0" w:space="0" w:color="auto"/>
      </w:divBdr>
      <w:divsChild>
        <w:div w:id="1822773346">
          <w:marLeft w:val="0"/>
          <w:marRight w:val="0"/>
          <w:marTop w:val="0"/>
          <w:marBottom w:val="0"/>
          <w:divBdr>
            <w:top w:val="none" w:sz="0" w:space="0" w:color="auto"/>
            <w:left w:val="none" w:sz="0" w:space="0" w:color="auto"/>
            <w:bottom w:val="none" w:sz="0" w:space="0" w:color="auto"/>
            <w:right w:val="none" w:sz="0" w:space="0" w:color="auto"/>
          </w:divBdr>
          <w:divsChild>
            <w:div w:id="2126345634">
              <w:marLeft w:val="0"/>
              <w:marRight w:val="0"/>
              <w:marTop w:val="264"/>
              <w:marBottom w:val="0"/>
              <w:divBdr>
                <w:top w:val="none" w:sz="0" w:space="0" w:color="auto"/>
                <w:left w:val="none" w:sz="0" w:space="0" w:color="auto"/>
                <w:bottom w:val="single" w:sz="4" w:space="0" w:color="E7D6C3"/>
                <w:right w:val="none" w:sz="0" w:space="0" w:color="auto"/>
              </w:divBdr>
            </w:div>
          </w:divsChild>
        </w:div>
        <w:div w:id="589703131">
          <w:marLeft w:val="0"/>
          <w:marRight w:val="0"/>
          <w:marTop w:val="0"/>
          <w:marBottom w:val="0"/>
          <w:divBdr>
            <w:top w:val="none" w:sz="0" w:space="0" w:color="auto"/>
            <w:left w:val="none" w:sz="0" w:space="0" w:color="auto"/>
            <w:bottom w:val="none" w:sz="0" w:space="0" w:color="auto"/>
            <w:right w:val="none" w:sz="0" w:space="0" w:color="auto"/>
          </w:divBdr>
          <w:divsChild>
            <w:div w:id="1869441613">
              <w:marLeft w:val="0"/>
              <w:marRight w:val="0"/>
              <w:marTop w:val="0"/>
              <w:marBottom w:val="0"/>
              <w:divBdr>
                <w:top w:val="none" w:sz="0" w:space="0" w:color="auto"/>
                <w:left w:val="none" w:sz="0" w:space="0" w:color="auto"/>
                <w:bottom w:val="none" w:sz="0" w:space="0" w:color="auto"/>
                <w:right w:val="none" w:sz="0" w:space="0" w:color="auto"/>
              </w:divBdr>
              <w:divsChild>
                <w:div w:id="128202964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3072</Words>
  <Characters>17513</Characters>
  <Application>Microsoft Office Word</Application>
  <DocSecurity>0</DocSecurity>
  <Lines>145</Lines>
  <Paragraphs>41</Paragraphs>
  <ScaleCrop>false</ScaleCrop>
  <Company>Hewlett-Packard Company</Company>
  <LinksUpToDate>false</LinksUpToDate>
  <CharactersWithSpaces>20544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2020-12-22T03:01:00Z</dcterms:created>
  <dcterms:modified xsi:type="dcterms:W3CDTF">2020-12-22T07:47:00Z</dcterms:modified>
</cp:coreProperties>
</file>