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0" distR="0">
            <wp:extent cx="2857500" cy="685800"/>
            <wp:effectExtent l="0" t="0" r="7620" b="0"/>
            <wp:docPr id="2" name="图片 2" descr="校徽镂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徽镂空-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新魏" w:hAnsi="仿宋" w:eastAsia="华文新魏"/>
          <w:b/>
          <w:sz w:val="84"/>
          <w:szCs w:val="84"/>
        </w:rPr>
      </w:pPr>
    </w:p>
    <w:p>
      <w:pPr>
        <w:spacing w:line="360" w:lineRule="auto"/>
        <w:jc w:val="center"/>
        <w:rPr>
          <w:rFonts w:hint="eastAsia" w:ascii="华文新魏" w:hAnsi="仿宋" w:eastAsia="华文新魏"/>
          <w:b/>
          <w:sz w:val="144"/>
          <w:szCs w:val="144"/>
          <w:lang w:eastAsia="zh-CN"/>
        </w:rPr>
      </w:pP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课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程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指</w:t>
      </w:r>
      <w:r>
        <w:rPr>
          <w:rFonts w:hint="eastAsia" w:ascii="华文新魏" w:hAnsi="仿宋" w:eastAsia="华文新魏"/>
          <w:b/>
          <w:sz w:val="32"/>
          <w:szCs w:val="32"/>
        </w:rPr>
        <w:t xml:space="preserve"> </w:t>
      </w:r>
      <w:r>
        <w:rPr>
          <w:rFonts w:hint="eastAsia" w:ascii="华文新魏" w:hAnsi="仿宋" w:eastAsia="华文新魏"/>
          <w:b/>
          <w:sz w:val="144"/>
          <w:szCs w:val="144"/>
          <w:lang w:eastAsia="zh-CN"/>
        </w:rPr>
        <w:t>南</w:t>
      </w:r>
    </w:p>
    <w:p>
      <w:pPr>
        <w:spacing w:line="360" w:lineRule="auto"/>
        <w:jc w:val="center"/>
        <w:rPr>
          <w:rFonts w:ascii="华文新魏" w:hAnsi="仿宋" w:eastAsia="华文新魏"/>
          <w:b/>
          <w:sz w:val="72"/>
          <w:szCs w:val="72"/>
        </w:rPr>
      </w:pPr>
      <w:r>
        <w:rPr>
          <w:rFonts w:hint="eastAsia" w:ascii="华文新魏" w:hAnsi="仿宋" w:eastAsia="华文新魏"/>
          <w:b/>
          <w:sz w:val="72"/>
          <w:szCs w:val="72"/>
        </w:rPr>
        <w:t>《</w:t>
      </w:r>
      <w:r>
        <w:rPr>
          <w:rFonts w:hint="eastAsia" w:ascii="华文新魏" w:hAnsi="仿宋" w:eastAsia="华文新魏"/>
          <w:b/>
          <w:sz w:val="72"/>
          <w:szCs w:val="72"/>
          <w:lang w:val="en-US" w:eastAsia="zh-CN"/>
        </w:rPr>
        <w:t>耳鼻咽喉头颈外科学</w:t>
      </w:r>
      <w:r>
        <w:rPr>
          <w:rFonts w:hint="eastAsia" w:ascii="华文新魏" w:hAnsi="仿宋" w:eastAsia="华文新魏"/>
          <w:b/>
          <w:sz w:val="72"/>
          <w:szCs w:val="72"/>
        </w:rPr>
        <w:t>》</w:t>
      </w:r>
    </w:p>
    <w:p>
      <w:pPr>
        <w:spacing w:line="360" w:lineRule="auto"/>
        <w:jc w:val="center"/>
        <w:rPr>
          <w:sz w:val="30"/>
        </w:rPr>
      </w:pPr>
      <w:r>
        <w:rPr>
          <w:rFonts w:hint="eastAsia" w:ascii="华文新魏" w:hAnsi="仿宋" w:eastAsia="华文新魏"/>
          <w:b/>
          <w:sz w:val="30"/>
          <w:szCs w:val="30"/>
        </w:rPr>
        <w:t>供</w:t>
      </w:r>
      <w:r>
        <w:rPr>
          <w:rFonts w:hint="eastAsia" w:ascii="华文新魏" w:hAnsi="仿宋" w:eastAsia="华文新魏"/>
          <w:b/>
          <w:sz w:val="30"/>
          <w:szCs w:val="30"/>
          <w:lang w:val="en-US" w:eastAsia="zh-CN"/>
        </w:rPr>
        <w:t>临床医学（五年制）</w:t>
      </w:r>
      <w:r>
        <w:rPr>
          <w:rFonts w:hint="eastAsia" w:ascii="华文新魏" w:hAnsi="仿宋" w:eastAsia="华文新魏"/>
          <w:b/>
          <w:sz w:val="30"/>
          <w:szCs w:val="30"/>
          <w:lang w:eastAsia="zh-CN"/>
        </w:rPr>
        <w:t>专业</w:t>
      </w:r>
      <w:r>
        <w:rPr>
          <w:rFonts w:hint="eastAsia" w:ascii="华文新魏" w:hAnsi="仿宋" w:eastAsia="华文新魏"/>
          <w:b/>
          <w:sz w:val="30"/>
          <w:szCs w:val="30"/>
        </w:rPr>
        <w:t>学生使用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开课单位：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第二临床医</w:t>
      </w:r>
      <w:r>
        <w:rPr>
          <w:rFonts w:ascii="楷体" w:hAnsi="楷体" w:eastAsia="楷体"/>
          <w:b/>
          <w:sz w:val="44"/>
          <w:szCs w:val="44"/>
        </w:rPr>
        <w:t>学院</w:t>
      </w:r>
    </w:p>
    <w:p>
      <w:pPr>
        <w:spacing w:line="360" w:lineRule="auto"/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二零二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>三</w:t>
      </w:r>
      <w:r>
        <w:rPr>
          <w:rFonts w:hint="eastAsia" w:ascii="楷体" w:hAnsi="楷体" w:eastAsia="楷体"/>
          <w:b/>
          <w:sz w:val="44"/>
          <w:szCs w:val="44"/>
        </w:rPr>
        <w:t>年</w:t>
      </w:r>
    </w:p>
    <w:p/>
    <w:p>
      <w:pPr>
        <w:spacing w:line="360" w:lineRule="auto"/>
        <w:jc w:val="center"/>
        <w:rPr>
          <w:rFonts w:hint="eastAsia" w:eastAsia="宋体"/>
          <w:b/>
          <w:sz w:val="28"/>
        </w:rPr>
      </w:pPr>
    </w:p>
    <w:p>
      <w:pPr>
        <w:spacing w:line="360" w:lineRule="auto"/>
        <w:jc w:val="center"/>
        <w:rPr>
          <w:rFonts w:hint="eastAsia" w:eastAsia="宋体"/>
          <w:b/>
          <w:sz w:val="28"/>
        </w:rPr>
      </w:pPr>
      <w:r>
        <w:rPr>
          <w:rFonts w:hint="eastAsia" w:eastAsia="宋体"/>
          <w:b/>
          <w:sz w:val="28"/>
        </w:rPr>
        <w:t xml:space="preserve">《耳鼻咽喉头颈外科学》课程指南 </w:t>
      </w:r>
    </w:p>
    <w:p>
      <w:pPr>
        <w:spacing w:line="360" w:lineRule="auto"/>
        <w:jc w:val="center"/>
        <w:rPr>
          <w:rFonts w:hint="eastAsia"/>
          <w:b/>
          <w:color w:val="auto"/>
          <w:sz w:val="28"/>
        </w:rPr>
      </w:pPr>
    </w:p>
    <w:p>
      <w:pPr>
        <w:numPr>
          <w:ilvl w:val="0"/>
          <w:numId w:val="0"/>
        </w:numPr>
        <w:spacing w:line="360" w:lineRule="auto"/>
        <w:ind w:leftChars="-10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  <w:lang w:eastAsia="zh-CN"/>
        </w:rPr>
        <w:t>一</w:t>
      </w:r>
      <w:r>
        <w:rPr>
          <w:rFonts w:hint="eastAsia" w:ascii="宋体" w:hAnsi="宋体"/>
          <w:b/>
          <w:color w:val="auto"/>
          <w:szCs w:val="21"/>
          <w:lang w:val="en-US" w:eastAsia="zh-CN"/>
        </w:rPr>
        <w:t xml:space="preserve">                 </w:t>
      </w:r>
      <w:r>
        <w:rPr>
          <w:rFonts w:hint="eastAsia" w:eastAsia="宋体"/>
          <w:b/>
          <w:szCs w:val="21"/>
          <w:lang w:val="en-US" w:eastAsia="zh-CN"/>
        </w:rPr>
        <w:t xml:space="preserve"> </w:t>
      </w:r>
      <w:r>
        <w:rPr>
          <w:rFonts w:hint="eastAsia"/>
          <w:b/>
          <w:szCs w:val="21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szCs w:val="21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/>
          <w:szCs w:val="21"/>
        </w:rPr>
        <w:t>课程</w:t>
      </w:r>
      <w:r>
        <w:rPr>
          <w:rFonts w:hint="eastAsia" w:ascii="黑体" w:hAnsi="黑体" w:eastAsia="黑体" w:cs="黑体"/>
          <w:b w:val="0"/>
          <w:bCs/>
          <w:color w:val="auto"/>
          <w:szCs w:val="21"/>
        </w:rPr>
        <w:t>名</w:t>
      </w:r>
      <w:r>
        <w:rPr>
          <w:rFonts w:hint="eastAsia" w:ascii="黑体" w:hAnsi="黑体" w:eastAsia="黑体" w:cs="黑体"/>
          <w:b w:val="0"/>
          <w:bCs/>
          <w:szCs w:val="21"/>
        </w:rPr>
        <w:t xml:space="preserve">称    </w:t>
      </w:r>
      <w:r>
        <w:rPr>
          <w:rFonts w:hint="eastAsia" w:ascii="黑体" w:hAnsi="黑体" w:eastAsia="黑体" w:cs="黑体"/>
          <w:b w:val="0"/>
          <w:bCs/>
          <w:szCs w:val="21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color w:val="auto"/>
          <w:szCs w:val="21"/>
        </w:rPr>
        <w:t>课程编号：</w:t>
      </w:r>
      <w:r>
        <w:rPr>
          <w:rFonts w:hint="eastAsia" w:ascii="宋体" w:hAnsi="宋体"/>
          <w:color w:val="auto"/>
          <w:szCs w:val="21"/>
        </w:rPr>
        <w:t>1937020015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/>
          <w:szCs w:val="21"/>
        </w:rPr>
        <w:t>中</w:t>
      </w:r>
      <w:r>
        <w:rPr>
          <w:rFonts w:hint="eastAsia" w:ascii="黑体" w:hAnsi="黑体" w:eastAsia="黑体" w:cs="黑体"/>
          <w:b w:val="0"/>
          <w:bCs/>
          <w:color w:val="auto"/>
          <w:szCs w:val="21"/>
        </w:rPr>
        <w:t>文：</w:t>
      </w:r>
      <w:r>
        <w:rPr>
          <w:rFonts w:hint="eastAsia" w:ascii="宋体" w:hAnsi="宋体"/>
          <w:bCs/>
          <w:color w:val="auto"/>
          <w:szCs w:val="21"/>
        </w:rPr>
        <w:t xml:space="preserve">耳鼻咽喉头颈外科学 </w:t>
      </w:r>
      <w:r>
        <w:rPr>
          <w:rFonts w:hint="eastAsia" w:ascii="宋体" w:hAnsi="宋体"/>
          <w:color w:val="auto"/>
          <w:szCs w:val="21"/>
        </w:rPr>
        <w:t xml:space="preserve">    </w:t>
      </w:r>
      <w:r>
        <w:rPr>
          <w:rFonts w:hint="eastAsia" w:ascii="宋体" w:hAnsi="宋体"/>
          <w:color w:val="auto"/>
          <w:szCs w:val="21"/>
        </w:rPr>
        <w:tab/>
      </w:r>
      <w:r>
        <w:rPr>
          <w:rFonts w:hint="eastAsia" w:ascii="宋体" w:hAnsi="宋体"/>
          <w:color w:val="auto"/>
          <w:szCs w:val="21"/>
        </w:rPr>
        <w:t xml:space="preserve">             </w:t>
      </w:r>
    </w:p>
    <w:p>
      <w:pPr>
        <w:numPr>
          <w:ilvl w:val="0"/>
          <w:numId w:val="0"/>
        </w:numPr>
        <w:spacing w:line="360" w:lineRule="auto"/>
        <w:ind w:firstLine="2520" w:firstLineChars="1200"/>
        <w:rPr>
          <w:rFonts w:hint="eastAsia" w:ascii="宋体" w:hAnsi="宋体"/>
          <w:color w:val="auto"/>
          <w:szCs w:val="21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color w:val="auto"/>
          <w:szCs w:val="21"/>
        </w:rPr>
        <w:t xml:space="preserve">英文： </w:t>
      </w:r>
      <w:r>
        <w:rPr>
          <w:rFonts w:hint="eastAsia" w:ascii="宋体" w:hAnsi="宋体"/>
          <w:color w:val="auto"/>
          <w:szCs w:val="21"/>
        </w:rPr>
        <w:t>Qtorhinolaryngology-Head and Neck surgery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黑体" w:hAnsi="黑体" w:eastAsia="黑体" w:cs="黑体"/>
          <w:b w:val="0"/>
          <w:bCs/>
          <w:szCs w:val="21"/>
          <w:lang w:val="en-US" w:eastAsia="zh-CN"/>
        </w:rPr>
        <w:t>二、开</w:t>
      </w:r>
      <w:r>
        <w:rPr>
          <w:rFonts w:hint="eastAsia" w:ascii="黑体" w:hAnsi="黑体" w:eastAsia="黑体" w:cs="黑体"/>
          <w:b w:val="0"/>
          <w:bCs/>
          <w:szCs w:val="21"/>
        </w:rPr>
        <w:t>课学院（系）、</w:t>
      </w:r>
      <w:r>
        <w:rPr>
          <w:rFonts w:hint="eastAsia" w:ascii="黑体" w:hAnsi="黑体" w:eastAsia="黑体" w:cs="黑体"/>
          <w:b w:val="0"/>
          <w:bCs/>
        </w:rPr>
        <w:t>系（教研室</w:t>
      </w:r>
      <w:r>
        <w:rPr>
          <w:rFonts w:hint="eastAsia" w:ascii="黑体" w:hAnsi="黑体" w:eastAsia="黑体" w:cs="黑体"/>
          <w:b w:val="0"/>
          <w:bCs/>
          <w:szCs w:val="21"/>
        </w:rPr>
        <w:t>）：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天津医科大学第二临床医学院 </w:t>
      </w:r>
      <w:r>
        <w:rPr>
          <w:rFonts w:hint="eastAsia" w:ascii="宋体" w:hAnsi="宋体"/>
          <w:color w:val="auto"/>
          <w:szCs w:val="21"/>
        </w:rPr>
        <w:t xml:space="preserve">耳鼻喉科教研室        </w:t>
      </w:r>
    </w:p>
    <w:p>
      <w:pPr>
        <w:spacing w:line="360" w:lineRule="auto"/>
        <w:ind w:firstLine="420" w:firstLineChars="200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黑体" w:hAnsi="黑体" w:eastAsia="黑体" w:cs="黑体"/>
          <w:b w:val="0"/>
          <w:bCs/>
          <w:color w:val="auto"/>
          <w:szCs w:val="21"/>
          <w:lang w:eastAsia="zh-CN"/>
        </w:rPr>
        <w:t>三、学时学分：</w:t>
      </w:r>
      <w:r>
        <w:rPr>
          <w:rFonts w:hint="eastAsia" w:ascii="黑体" w:hAnsi="黑体" w:eastAsia="黑体" w:cs="黑体"/>
          <w:b w:val="0"/>
          <w:bCs/>
          <w:color w:val="auto"/>
          <w:szCs w:val="21"/>
        </w:rPr>
        <w:t>学分</w:t>
      </w:r>
      <w:r>
        <w:rPr>
          <w:rFonts w:hint="eastAsia" w:ascii="黑体" w:hAnsi="黑体" w:eastAsia="黑体" w:cs="黑体"/>
          <w:b w:val="0"/>
          <w:bCs/>
          <w:color w:val="auto"/>
          <w:szCs w:val="21"/>
          <w:lang w:eastAsia="zh-CN"/>
        </w:rPr>
        <w:t>：</w:t>
      </w:r>
      <w:r>
        <w:rPr>
          <w:rFonts w:hint="eastAsia" w:ascii="宋体" w:hAnsi="宋体"/>
          <w:bCs/>
          <w:color w:val="auto"/>
          <w:szCs w:val="21"/>
          <w:lang w:val="en-US" w:eastAsia="zh-CN"/>
        </w:rPr>
        <w:t xml:space="preserve">1.5 </w:t>
      </w:r>
      <w:r>
        <w:rPr>
          <w:rFonts w:hint="eastAsia" w:ascii="宋体" w:hAnsi="宋体"/>
          <w:color w:val="auto"/>
          <w:szCs w:val="21"/>
        </w:rPr>
        <w:t xml:space="preserve">   </w:t>
      </w:r>
      <w:r>
        <w:rPr>
          <w:rFonts w:hint="eastAsia" w:ascii="黑体" w:hAnsi="黑体" w:eastAsia="黑体" w:cs="黑体"/>
          <w:b w:val="0"/>
          <w:bCs/>
          <w:color w:val="auto"/>
          <w:szCs w:val="21"/>
        </w:rPr>
        <w:t>课程总学时</w:t>
      </w:r>
      <w:r>
        <w:rPr>
          <w:rFonts w:hint="eastAsia" w:ascii="黑体" w:hAnsi="黑体" w:eastAsia="黑体" w:cs="黑体"/>
          <w:b w:val="0"/>
          <w:bCs/>
          <w:color w:val="auto"/>
          <w:szCs w:val="21"/>
          <w:lang w:eastAsia="zh-CN"/>
        </w:rPr>
        <w:t>：</w:t>
      </w:r>
      <w:r>
        <w:rPr>
          <w:rFonts w:hint="eastAsia" w:ascii="宋体" w:hAnsi="宋体"/>
          <w:bCs/>
          <w:color w:val="auto"/>
          <w:szCs w:val="21"/>
          <w:lang w:val="en-US" w:eastAsia="zh-CN"/>
        </w:rPr>
        <w:t>27</w:t>
      </w:r>
      <w:r>
        <w:rPr>
          <w:rFonts w:hint="eastAsia" w:ascii="宋体" w:hAnsi="宋体"/>
          <w:bCs/>
          <w:color w:val="auto"/>
          <w:szCs w:val="21"/>
        </w:rPr>
        <w:t xml:space="preserve">  </w:t>
      </w:r>
      <w:r>
        <w:rPr>
          <w:rFonts w:hint="eastAsia" w:ascii="宋体" w:hAnsi="宋体"/>
          <w:b/>
          <w:color w:val="auto"/>
          <w:szCs w:val="21"/>
        </w:rPr>
        <w:t xml:space="preserve">  </w:t>
      </w:r>
      <w:r>
        <w:rPr>
          <w:rFonts w:hint="eastAsia" w:ascii="黑体" w:hAnsi="黑体" w:eastAsia="黑体" w:cs="黑体"/>
          <w:b w:val="0"/>
          <w:bCs/>
          <w:color w:val="auto"/>
          <w:szCs w:val="21"/>
        </w:rPr>
        <w:t>理论课学时</w:t>
      </w:r>
      <w:r>
        <w:rPr>
          <w:rFonts w:hint="eastAsia" w:ascii="黑体" w:hAnsi="黑体" w:eastAsia="黑体" w:cs="黑体"/>
          <w:b w:val="0"/>
          <w:bCs/>
          <w:color w:val="auto"/>
          <w:szCs w:val="21"/>
          <w:lang w:eastAsia="zh-CN"/>
        </w:rPr>
        <w:t>：</w:t>
      </w:r>
      <w:r>
        <w:rPr>
          <w:rFonts w:hint="eastAsia" w:ascii="宋体" w:hAnsi="宋体"/>
          <w:color w:val="auto"/>
          <w:szCs w:val="21"/>
          <w:lang w:val="en-US" w:eastAsia="zh-CN"/>
        </w:rPr>
        <w:t>18</w:t>
      </w:r>
      <w:r>
        <w:rPr>
          <w:rFonts w:hint="eastAsia" w:ascii="宋体" w:hAnsi="宋体"/>
          <w:color w:val="auto"/>
          <w:szCs w:val="21"/>
        </w:rPr>
        <w:t xml:space="preserve">    </w:t>
      </w:r>
      <w:r>
        <w:rPr>
          <w:rFonts w:hint="eastAsia" w:ascii="黑体" w:hAnsi="黑体" w:eastAsia="黑体" w:cs="黑体"/>
          <w:b w:val="0"/>
          <w:bCs/>
          <w:color w:val="auto"/>
          <w:szCs w:val="21"/>
        </w:rPr>
        <w:t>见习学时</w:t>
      </w:r>
      <w:r>
        <w:rPr>
          <w:rFonts w:hint="eastAsia" w:ascii="黑体" w:hAnsi="黑体" w:eastAsia="黑体" w:cs="黑体"/>
          <w:b w:val="0"/>
          <w:bCs/>
          <w:color w:val="auto"/>
          <w:szCs w:val="21"/>
          <w:lang w:eastAsia="zh-CN"/>
        </w:rPr>
        <w:t>：</w:t>
      </w:r>
      <w:r>
        <w:rPr>
          <w:rFonts w:hint="eastAsia" w:ascii="宋体" w:hAnsi="宋体"/>
          <w:color w:val="auto"/>
          <w:szCs w:val="21"/>
        </w:rPr>
        <w:t xml:space="preserve">9 </w:t>
      </w:r>
      <w:r>
        <w:rPr>
          <w:rFonts w:hint="eastAsia" w:ascii="宋体" w:hAnsi="宋体"/>
          <w:b/>
          <w:color w:val="auto"/>
          <w:szCs w:val="21"/>
        </w:rPr>
        <w:t xml:space="preserve">  </w:t>
      </w:r>
    </w:p>
    <w:p>
      <w:pPr>
        <w:spacing w:line="360" w:lineRule="auto"/>
        <w:ind w:firstLine="420" w:firstLineChars="200"/>
        <w:jc w:val="both"/>
        <w:rPr>
          <w:rFonts w:hint="eastAsia" w:eastAsia="宋体"/>
          <w:color w:val="auto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Cs w:val="21"/>
          <w:lang w:eastAsia="zh-CN"/>
        </w:rPr>
        <w:t>四、授课</w:t>
      </w:r>
      <w:r>
        <w:rPr>
          <w:rFonts w:hint="eastAsia" w:ascii="黑体" w:hAnsi="黑体" w:eastAsia="黑体" w:cs="黑体"/>
          <w:b w:val="0"/>
          <w:bCs/>
          <w:color w:val="auto"/>
          <w:szCs w:val="21"/>
        </w:rPr>
        <w:t>对象：</w:t>
      </w:r>
      <w:r>
        <w:rPr>
          <w:rFonts w:hint="eastAsia"/>
          <w:color w:val="auto"/>
          <w:szCs w:val="21"/>
        </w:rPr>
        <w:t>临床医学</w:t>
      </w:r>
      <w:r>
        <w:rPr>
          <w:rFonts w:hint="eastAsia"/>
          <w:color w:val="auto"/>
          <w:szCs w:val="21"/>
          <w:lang w:val="en-US" w:eastAsia="zh-CN"/>
        </w:rPr>
        <w:t>（五年制）专业</w:t>
      </w:r>
    </w:p>
    <w:p>
      <w:pPr>
        <w:spacing w:line="360" w:lineRule="auto"/>
        <w:ind w:firstLine="420" w:firstLineChars="200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黑体" w:hAnsi="黑体" w:eastAsia="黑体" w:cs="黑体"/>
          <w:b w:val="0"/>
          <w:bCs/>
          <w:color w:val="auto"/>
          <w:szCs w:val="21"/>
          <w:lang w:eastAsia="zh-CN"/>
        </w:rPr>
        <w:t>五、</w:t>
      </w:r>
      <w:r>
        <w:rPr>
          <w:rFonts w:hint="eastAsia" w:ascii="黑体" w:hAnsi="黑体" w:eastAsia="黑体" w:cs="黑体"/>
          <w:b w:val="0"/>
          <w:bCs/>
          <w:color w:val="auto"/>
          <w:szCs w:val="21"/>
        </w:rPr>
        <w:t>课程基本内容简介：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shd w:val="clear" w:color="auto" w:fill="FFFFFF"/>
        </w:rPr>
      </w:pPr>
      <w:r>
        <w:rPr>
          <w:rFonts w:hint="eastAsia" w:ascii="宋体" w:hAnsi="宋体" w:cs="宋体"/>
          <w:color w:val="auto"/>
          <w:szCs w:val="21"/>
          <w:shd w:val="clear" w:color="auto" w:fill="FFFFFF"/>
        </w:rPr>
        <w:t>《耳鼻咽喉头颈外科学》是临床医学中的一门重要课程，由耳鼻咽喉科学逐步演变发展而来，是研究听觉、平衡、嗅觉、诸感官与呼吸、吞咽、发音、语言诸运动器官的解剖、生理和疾病现象的临床医学二级学科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黑体" w:hAnsi="黑体" w:eastAsia="黑体" w:cs="黑体"/>
          <w:b w:val="0"/>
          <w:bCs w:val="0"/>
          <w:color w:val="auto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六、</w:t>
      </w:r>
      <w:r>
        <w:rPr>
          <w:rFonts w:hint="eastAsia" w:ascii="黑体" w:hAnsi="黑体" w:eastAsia="黑体" w:cs="黑体"/>
          <w:b w:val="0"/>
          <w:bCs w:val="0"/>
          <w:color w:val="auto"/>
          <w:szCs w:val="21"/>
          <w:lang w:eastAsia="zh-CN"/>
        </w:rPr>
        <w:t>教学目标</w:t>
      </w:r>
    </w:p>
    <w:p>
      <w:pPr>
        <w:spacing w:line="360" w:lineRule="auto"/>
        <w:ind w:firstLine="420" w:firstLineChars="200"/>
        <w:rPr>
          <w:rFonts w:hint="eastAsia"/>
          <w:b/>
          <w:szCs w:val="21"/>
        </w:rPr>
      </w:pPr>
      <w:r>
        <w:rPr>
          <w:rFonts w:hint="eastAsia" w:ascii="黑体" w:hAnsi="黑体" w:eastAsia="黑体" w:cs="黑体"/>
          <w:b w:val="0"/>
          <w:bCs/>
          <w:szCs w:val="21"/>
        </w:rPr>
        <w:t>1.知识学习目标</w:t>
      </w:r>
    </w:p>
    <w:p>
      <w:pPr>
        <w:spacing w:line="360" w:lineRule="auto"/>
        <w:ind w:firstLine="420" w:firstLineChars="200"/>
        <w:rPr>
          <w:rFonts w:hint="eastAsia"/>
          <w:b/>
          <w:szCs w:val="21"/>
        </w:rPr>
      </w:pPr>
      <w:r>
        <w:rPr>
          <w:rFonts w:hint="eastAsia" w:ascii="宋体" w:hAnsi="宋体" w:cs="宋体"/>
          <w:color w:val="auto"/>
          <w:szCs w:val="21"/>
          <w:shd w:val="clear" w:color="auto" w:fill="FFFFFF"/>
          <w:lang w:val="en-US" w:eastAsia="zh-CN"/>
        </w:rPr>
        <w:t>①</w:t>
      </w:r>
      <w:r>
        <w:rPr>
          <w:rFonts w:hint="eastAsia" w:ascii="宋体" w:hAnsi="宋体" w:cs="宋体"/>
          <w:color w:val="auto"/>
          <w:szCs w:val="21"/>
          <w:shd w:val="clear" w:color="auto" w:fill="FFFFFF"/>
        </w:rPr>
        <w:t>掌握耳鼻咽喉—头颈外科各器官疾病的病理机制、临床表现、诊断方法和治疗原则。</w:t>
      </w:r>
      <w:r>
        <w:rPr>
          <w:rFonts w:hint="eastAsia" w:ascii="宋体" w:hAnsi="宋体" w:cs="宋体"/>
          <w:color w:val="auto"/>
          <w:szCs w:val="21"/>
          <w:shd w:val="clear" w:color="auto" w:fill="FFFFFF"/>
          <w:lang w:val="en-US" w:eastAsia="zh-CN"/>
        </w:rPr>
        <w:t>②</w:t>
      </w:r>
      <w:r>
        <w:rPr>
          <w:rFonts w:hint="eastAsia" w:ascii="宋体" w:hAnsi="宋体" w:cs="宋体"/>
          <w:color w:val="auto"/>
          <w:szCs w:val="21"/>
          <w:shd w:val="clear" w:color="auto" w:fill="FFFFFF"/>
        </w:rPr>
        <w:t>了解本科医疗过程中规范的医疗常规、常见的手术方法。</w:t>
      </w:r>
      <w:r>
        <w:rPr>
          <w:rFonts w:hint="eastAsia" w:ascii="宋体" w:hAnsi="宋体" w:cs="宋体"/>
          <w:color w:val="auto"/>
          <w:szCs w:val="21"/>
          <w:shd w:val="clear" w:color="auto" w:fill="FFFFFF"/>
          <w:lang w:val="en-US" w:eastAsia="zh-CN"/>
        </w:rPr>
        <w:t>③</w:t>
      </w:r>
      <w:r>
        <w:rPr>
          <w:rFonts w:hint="eastAsia" w:ascii="宋体" w:hAnsi="宋体" w:cs="宋体"/>
          <w:color w:val="auto"/>
          <w:szCs w:val="21"/>
          <w:shd w:val="clear" w:color="auto" w:fill="FFFFFF"/>
        </w:rPr>
        <w:t>培养医学生的逻辑思维能力和归纳、推理能力。</w:t>
      </w:r>
    </w:p>
    <w:p>
      <w:pPr>
        <w:spacing w:line="360" w:lineRule="auto"/>
        <w:rPr>
          <w:rFonts w:hint="eastAsia" w:ascii="黑体" w:hAnsi="黑体" w:eastAsia="黑体" w:cs="黑体"/>
          <w:b w:val="0"/>
          <w:bCs/>
          <w:szCs w:val="21"/>
        </w:rPr>
      </w:pPr>
      <w:r>
        <w:rPr>
          <w:rFonts w:hint="eastAsia"/>
          <w:b/>
          <w:szCs w:val="21"/>
        </w:rPr>
        <w:t xml:space="preserve">    </w:t>
      </w:r>
      <w:r>
        <w:rPr>
          <w:rFonts w:hint="eastAsia" w:ascii="黑体" w:hAnsi="黑体" w:eastAsia="黑体" w:cs="黑体"/>
          <w:b w:val="0"/>
          <w:bCs/>
          <w:szCs w:val="21"/>
        </w:rPr>
        <w:t>2.技能学习目标</w:t>
      </w:r>
    </w:p>
    <w:p>
      <w:pPr>
        <w:spacing w:line="360" w:lineRule="auto"/>
        <w:rPr>
          <w:rFonts w:hint="default" w:eastAsia="宋体"/>
          <w:b/>
          <w:szCs w:val="21"/>
          <w:lang w:val="en-US" w:eastAsia="zh-CN"/>
        </w:rPr>
      </w:pPr>
      <w:r>
        <w:rPr>
          <w:rFonts w:hint="eastAsia"/>
          <w:b/>
          <w:szCs w:val="21"/>
          <w:lang w:val="en-US" w:eastAsia="zh-CN"/>
        </w:rPr>
        <w:t xml:space="preserve">    </w:t>
      </w:r>
      <w:r>
        <w:rPr>
          <w:rFonts w:hint="eastAsia"/>
          <w:b w:val="0"/>
          <w:bCs/>
          <w:szCs w:val="21"/>
          <w:lang w:val="en-US" w:eastAsia="zh-CN"/>
        </w:rPr>
        <w:t>熟悉耳鼻咽喉头颈外科常见病、多发病的检查，</w:t>
      </w:r>
      <w:r>
        <w:rPr>
          <w:rFonts w:hint="eastAsia" w:ascii="宋体" w:hAnsi="宋体" w:cs="宋体"/>
          <w:color w:val="auto"/>
          <w:szCs w:val="21"/>
          <w:shd w:val="clear" w:color="auto" w:fill="FFFFFF"/>
        </w:rPr>
        <w:t>在诊治常见病、多发病及其有关疾病时，</w:t>
      </w:r>
      <w:r>
        <w:rPr>
          <w:rFonts w:hint="eastAsia" w:ascii="宋体" w:hAnsi="宋体" w:cs="宋体"/>
          <w:color w:val="auto"/>
          <w:szCs w:val="21"/>
          <w:shd w:val="clear" w:color="auto" w:fill="FFFFFF"/>
          <w:lang w:val="en-US" w:eastAsia="zh-CN"/>
        </w:rPr>
        <w:t>熟知</w:t>
      </w:r>
      <w:r>
        <w:rPr>
          <w:rFonts w:hint="eastAsia" w:ascii="宋体" w:hAnsi="宋体" w:cs="宋体"/>
          <w:color w:val="auto"/>
          <w:szCs w:val="21"/>
          <w:shd w:val="clear" w:color="auto" w:fill="FFFFFF"/>
        </w:rPr>
        <w:t>如何利用现代各种诊疗技术和手段。</w:t>
      </w:r>
    </w:p>
    <w:p>
      <w:pPr>
        <w:spacing w:line="360" w:lineRule="auto"/>
        <w:rPr>
          <w:rFonts w:hint="eastAsia" w:ascii="黑体" w:hAnsi="黑体" w:eastAsia="黑体" w:cs="黑体"/>
          <w:b w:val="0"/>
          <w:bCs/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b/>
          <w:szCs w:val="21"/>
        </w:rPr>
        <w:t xml:space="preserve">  </w:t>
      </w:r>
      <w:r>
        <w:rPr>
          <w:rFonts w:hint="eastAsia" w:ascii="黑体" w:hAnsi="黑体" w:eastAsia="黑体" w:cs="黑体"/>
          <w:b w:val="0"/>
          <w:bCs/>
          <w:szCs w:val="21"/>
        </w:rPr>
        <w:t>3.思政目标</w:t>
      </w:r>
    </w:p>
    <w:tbl>
      <w:tblPr>
        <w:tblStyle w:val="5"/>
        <w:tblpPr w:leftFromText="180" w:rightFromText="180" w:vertAnchor="text" w:tblpXSpec="center" w:tblpY="1"/>
        <w:tblOverlap w:val="never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543"/>
        <w:gridCol w:w="1850"/>
        <w:gridCol w:w="2040"/>
        <w:gridCol w:w="2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>
            <w:pPr>
              <w:spacing w:line="288" w:lineRule="auto"/>
              <w:rPr>
                <w:rFonts w:hint="eastAsia" w:ascii="黑体" w:hAnsi="黑体" w:eastAsia="黑体" w:cs="黑体"/>
                <w:b w:val="0"/>
                <w:bCs/>
              </w:rPr>
            </w:pPr>
            <w:r>
              <w:rPr>
                <w:rFonts w:hint="eastAsia" w:ascii="黑体" w:hAnsi="黑体" w:eastAsia="黑体" w:cs="黑体"/>
                <w:b w:val="0"/>
                <w:bCs/>
              </w:rPr>
              <w:t>序号</w:t>
            </w:r>
          </w:p>
        </w:tc>
        <w:tc>
          <w:tcPr>
            <w:tcW w:w="1543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 w:ascii="黑体" w:hAnsi="黑体" w:eastAsia="黑体" w:cs="黑体"/>
                <w:b w:val="0"/>
                <w:bCs/>
              </w:rPr>
            </w:pPr>
            <w:r>
              <w:rPr>
                <w:rFonts w:hint="eastAsia" w:ascii="黑体" w:hAnsi="黑体" w:eastAsia="黑体" w:cs="黑体"/>
                <w:b w:val="0"/>
                <w:bCs/>
              </w:rPr>
              <w:t>融入章节</w:t>
            </w:r>
          </w:p>
        </w:tc>
        <w:tc>
          <w:tcPr>
            <w:tcW w:w="1850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 w:ascii="黑体" w:hAnsi="黑体" w:eastAsia="黑体" w:cs="黑体"/>
                <w:b w:val="0"/>
                <w:bCs/>
              </w:rPr>
            </w:pPr>
            <w:r>
              <w:rPr>
                <w:rFonts w:hint="eastAsia" w:ascii="黑体" w:hAnsi="黑体" w:eastAsia="黑体" w:cs="黑体"/>
                <w:b w:val="0"/>
                <w:bCs/>
              </w:rPr>
              <w:t>融入专业知识点</w:t>
            </w:r>
          </w:p>
        </w:tc>
        <w:tc>
          <w:tcPr>
            <w:tcW w:w="2040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 w:ascii="黑体" w:hAnsi="黑体" w:eastAsia="黑体" w:cs="黑体"/>
                <w:b w:val="0"/>
                <w:bCs/>
              </w:rPr>
            </w:pPr>
            <w:r>
              <w:rPr>
                <w:rFonts w:hint="eastAsia" w:ascii="黑体" w:hAnsi="黑体" w:eastAsia="黑体" w:cs="黑体"/>
                <w:b w:val="0"/>
                <w:bCs/>
              </w:rPr>
              <w:t>思政元素点</w:t>
            </w:r>
          </w:p>
        </w:tc>
        <w:tc>
          <w:tcPr>
            <w:tcW w:w="2363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 w:ascii="黑体" w:hAnsi="黑体" w:eastAsia="黑体" w:cs="黑体"/>
                <w:b w:val="0"/>
                <w:bCs/>
              </w:rPr>
            </w:pPr>
            <w:r>
              <w:rPr>
                <w:rFonts w:hint="eastAsia" w:ascii="黑体" w:hAnsi="黑体" w:eastAsia="黑体" w:cs="黑体"/>
                <w:b w:val="0"/>
                <w:bCs/>
              </w:rPr>
              <w:t>思政目标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 w:ascii="黑体" w:hAnsi="黑体" w:eastAsia="黑体" w:cs="黑体"/>
                <w:b w:val="0"/>
                <w:bCs/>
              </w:rPr>
            </w:pPr>
            <w:r>
              <w:rPr>
                <w:rFonts w:hint="eastAsia" w:ascii="黑体" w:hAnsi="黑体" w:eastAsia="黑体" w:cs="黑体"/>
                <w:b w:val="0"/>
                <w:bCs/>
              </w:rPr>
              <w:t>1</w:t>
            </w:r>
          </w:p>
        </w:tc>
        <w:tc>
          <w:tcPr>
            <w:tcW w:w="1543" w:type="dxa"/>
            <w:noWrap w:val="0"/>
            <w:vAlign w:val="top"/>
          </w:tcPr>
          <w:p>
            <w:pPr>
              <w:spacing w:line="288" w:lineRule="auto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第一篇</w:t>
            </w:r>
          </w:p>
        </w:tc>
        <w:tc>
          <w:tcPr>
            <w:tcW w:w="1850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耳鼻咽喉头颈外学科特点</w:t>
            </w:r>
          </w:p>
        </w:tc>
        <w:tc>
          <w:tcPr>
            <w:tcW w:w="2040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微创技术发展方向，减少患者痛苦</w:t>
            </w:r>
          </w:p>
        </w:tc>
        <w:tc>
          <w:tcPr>
            <w:tcW w:w="2363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体现医生减少患者痛苦为己任的职责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 w:ascii="黑体" w:hAnsi="黑体" w:eastAsia="黑体" w:cs="黑体"/>
                <w:b w:val="0"/>
                <w:bCs/>
              </w:rPr>
            </w:pPr>
            <w:r>
              <w:rPr>
                <w:rFonts w:hint="eastAsia" w:ascii="黑体" w:hAnsi="黑体" w:eastAsia="黑体" w:cs="黑体"/>
                <w:b w:val="0"/>
                <w:bCs/>
              </w:rPr>
              <w:t>2</w:t>
            </w:r>
          </w:p>
        </w:tc>
        <w:tc>
          <w:tcPr>
            <w:tcW w:w="1543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第二篇第十章</w:t>
            </w:r>
          </w:p>
        </w:tc>
        <w:tc>
          <w:tcPr>
            <w:tcW w:w="1850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真菌性鼻窦炎并发症</w:t>
            </w:r>
          </w:p>
        </w:tc>
        <w:tc>
          <w:tcPr>
            <w:tcW w:w="2040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颅内并发症致死率高，早发早治重要性</w:t>
            </w:r>
          </w:p>
        </w:tc>
        <w:tc>
          <w:tcPr>
            <w:tcW w:w="2363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言传身教，提高诊疗技术水平才能更好为患者服务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 w:ascii="黑体" w:hAnsi="黑体" w:eastAsia="黑体" w:cs="黑体"/>
                <w:b w:val="0"/>
                <w:bCs/>
              </w:rPr>
            </w:pPr>
            <w:r>
              <w:rPr>
                <w:rFonts w:hint="eastAsia" w:ascii="黑体" w:hAnsi="黑体" w:eastAsia="黑体" w:cs="黑体"/>
                <w:b w:val="0"/>
                <w:bCs/>
              </w:rPr>
              <w:t>3</w:t>
            </w:r>
          </w:p>
        </w:tc>
        <w:tc>
          <w:tcPr>
            <w:tcW w:w="1543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第二篇第十四章</w:t>
            </w:r>
          </w:p>
        </w:tc>
        <w:tc>
          <w:tcPr>
            <w:tcW w:w="1850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鼻出血治疗</w:t>
            </w:r>
          </w:p>
        </w:tc>
        <w:tc>
          <w:tcPr>
            <w:tcW w:w="2040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充分沟通，缓解患者紧张情绪</w:t>
            </w:r>
          </w:p>
        </w:tc>
        <w:tc>
          <w:tcPr>
            <w:tcW w:w="2363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通过临床经验的分享，培养良好医患沟通能力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 w:ascii="黑体" w:hAnsi="黑体" w:eastAsia="黑体" w:cs="黑体"/>
                <w:b w:val="0"/>
                <w:bCs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lang w:val="en-US" w:eastAsia="zh-CN"/>
              </w:rPr>
              <w:t>4</w:t>
            </w:r>
          </w:p>
        </w:tc>
        <w:tc>
          <w:tcPr>
            <w:tcW w:w="1543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第三篇第十一章</w:t>
            </w:r>
          </w:p>
        </w:tc>
        <w:tc>
          <w:tcPr>
            <w:tcW w:w="1850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UPPP手术术后拔管</w:t>
            </w:r>
          </w:p>
        </w:tc>
        <w:tc>
          <w:tcPr>
            <w:tcW w:w="2040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严格遵守诊疗常规，规避拔管后窒息风险</w:t>
            </w:r>
          </w:p>
        </w:tc>
        <w:tc>
          <w:tcPr>
            <w:tcW w:w="2363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从临床实际情况出发，唤醒学生忧患意识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 w:ascii="黑体" w:hAnsi="黑体" w:eastAsia="黑体" w:cs="黑体"/>
                <w:b w:val="0"/>
                <w:bCs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lang w:val="en-US" w:eastAsia="zh-CN"/>
              </w:rPr>
              <w:t>5</w:t>
            </w:r>
          </w:p>
        </w:tc>
        <w:tc>
          <w:tcPr>
            <w:tcW w:w="1543" w:type="dxa"/>
            <w:noWrap w:val="0"/>
            <w:vAlign w:val="top"/>
          </w:tcPr>
          <w:p>
            <w:pPr>
              <w:spacing w:line="288" w:lineRule="auto"/>
              <w:rPr>
                <w:rFonts w:hint="eastAsia"/>
                <w:b/>
              </w:rPr>
            </w:pPr>
            <w:r>
              <w:rPr>
                <w:rFonts w:hint="eastAsia"/>
                <w:color w:val="auto"/>
                <w:lang w:val="en-US" w:eastAsia="zh-CN"/>
              </w:rPr>
              <w:t>第四篇第十二章</w:t>
            </w:r>
          </w:p>
        </w:tc>
        <w:tc>
          <w:tcPr>
            <w:tcW w:w="1850" w:type="dxa"/>
            <w:noWrap w:val="0"/>
            <w:vAlign w:val="top"/>
          </w:tcPr>
          <w:p>
            <w:pPr>
              <w:spacing w:line="288" w:lineRule="auto"/>
              <w:rPr>
                <w:rFonts w:hint="eastAsia"/>
                <w:b/>
              </w:rPr>
            </w:pPr>
            <w:r>
              <w:rPr>
                <w:rFonts w:hint="eastAsia"/>
                <w:b w:val="0"/>
                <w:bCs/>
              </w:rPr>
              <w:t>气管切开的适应症</w:t>
            </w:r>
          </w:p>
        </w:tc>
        <w:tc>
          <w:tcPr>
            <w:tcW w:w="2040" w:type="dxa"/>
            <w:noWrap w:val="0"/>
            <w:vAlign w:val="top"/>
          </w:tcPr>
          <w:p>
            <w:pPr>
              <w:spacing w:line="288" w:lineRule="auto"/>
              <w:rPr>
                <w:rFonts w:hint="default"/>
                <w:b/>
                <w:lang w:val="en-US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紧急气管切开的时机选择，挽救患者生命</w:t>
            </w:r>
          </w:p>
        </w:tc>
        <w:tc>
          <w:tcPr>
            <w:tcW w:w="2363" w:type="dxa"/>
            <w:noWrap w:val="0"/>
            <w:vAlign w:val="top"/>
          </w:tcPr>
          <w:p>
            <w:pPr>
              <w:spacing w:line="288" w:lineRule="auto"/>
              <w:rPr>
                <w:rFonts w:hint="eastAsia"/>
                <w:b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培养学生“医者仁心，抢救生命”的责任感和使命感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 w:ascii="黑体" w:hAnsi="黑体" w:eastAsia="黑体" w:cs="黑体"/>
                <w:b w:val="0"/>
                <w:bCs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lang w:val="en-US" w:eastAsia="zh-CN"/>
              </w:rPr>
              <w:t>6</w:t>
            </w:r>
          </w:p>
        </w:tc>
        <w:tc>
          <w:tcPr>
            <w:tcW w:w="1543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第四篇第九章</w:t>
            </w:r>
          </w:p>
        </w:tc>
        <w:tc>
          <w:tcPr>
            <w:tcW w:w="1850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喉肿瘤的确诊</w:t>
            </w:r>
          </w:p>
        </w:tc>
        <w:tc>
          <w:tcPr>
            <w:tcW w:w="2040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加强沟通，避免患者强烈情绪波动</w:t>
            </w:r>
          </w:p>
        </w:tc>
        <w:tc>
          <w:tcPr>
            <w:tcW w:w="2363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培养学生良好的临床沟通技巧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 w:ascii="黑体" w:hAnsi="黑体" w:eastAsia="黑体" w:cs="黑体"/>
                <w:b w:val="0"/>
                <w:bCs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lang w:val="en-US" w:eastAsia="zh-CN"/>
              </w:rPr>
              <w:t>7</w:t>
            </w:r>
          </w:p>
        </w:tc>
        <w:tc>
          <w:tcPr>
            <w:tcW w:w="1543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第一篇第七章</w:t>
            </w:r>
          </w:p>
        </w:tc>
        <w:tc>
          <w:tcPr>
            <w:tcW w:w="1850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中耳炎性疾病的手术治疗</w:t>
            </w:r>
          </w:p>
        </w:tc>
        <w:tc>
          <w:tcPr>
            <w:tcW w:w="2040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从患者意愿出发选择手术方式</w:t>
            </w:r>
          </w:p>
        </w:tc>
        <w:tc>
          <w:tcPr>
            <w:tcW w:w="2363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培养学生“以人为本”的临床工作准则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 w:ascii="黑体" w:hAnsi="黑体" w:eastAsia="黑体" w:cs="黑体"/>
                <w:b w:val="0"/>
                <w:bCs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lang w:val="en-US" w:eastAsia="zh-CN"/>
              </w:rPr>
              <w:t>8</w:t>
            </w:r>
          </w:p>
        </w:tc>
        <w:tc>
          <w:tcPr>
            <w:tcW w:w="1543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第一篇第十章</w:t>
            </w:r>
          </w:p>
        </w:tc>
        <w:tc>
          <w:tcPr>
            <w:tcW w:w="1850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耳源性眩晕的症状特点</w:t>
            </w:r>
          </w:p>
        </w:tc>
        <w:tc>
          <w:tcPr>
            <w:tcW w:w="2040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充分解释病情转归及特点，以消除患者紧张情绪</w:t>
            </w:r>
          </w:p>
        </w:tc>
        <w:tc>
          <w:tcPr>
            <w:tcW w:w="2363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加强学生仁心、仁术的培养力度，充分尊重患者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 w:ascii="黑体" w:hAnsi="黑体" w:eastAsia="黑体" w:cs="黑体"/>
                <w:b w:val="0"/>
                <w:bCs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lang w:val="en-US" w:eastAsia="zh-CN"/>
              </w:rPr>
              <w:t>9</w:t>
            </w:r>
          </w:p>
        </w:tc>
        <w:tc>
          <w:tcPr>
            <w:tcW w:w="1543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第一篇第十三章</w:t>
            </w:r>
          </w:p>
        </w:tc>
        <w:tc>
          <w:tcPr>
            <w:tcW w:w="1850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不同病因导致的面神经疾病转归和治疗方案制定</w:t>
            </w:r>
          </w:p>
        </w:tc>
        <w:tc>
          <w:tcPr>
            <w:tcW w:w="2040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通过病情转归和治疗方案选择的沟通，提高患者依从性</w:t>
            </w:r>
          </w:p>
        </w:tc>
        <w:tc>
          <w:tcPr>
            <w:tcW w:w="2363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强调在临床诊疗过程中与患者充分沟通的必要性，能够提高患者的信任度，提升依从性</w:t>
            </w:r>
          </w:p>
        </w:tc>
      </w:tr>
    </w:tbl>
    <w:p>
      <w:pPr>
        <w:numPr>
          <w:ilvl w:val="0"/>
          <w:numId w:val="0"/>
        </w:numPr>
        <w:spacing w:line="360" w:lineRule="auto"/>
        <w:ind w:left="0" w:leftChars="0" w:firstLine="420" w:firstLineChars="200"/>
        <w:rPr>
          <w:rFonts w:hint="eastAsia" w:ascii="黑体" w:hAnsi="黑体" w:eastAsia="黑体" w:cs="黑体"/>
          <w:b w:val="0"/>
          <w:bCs/>
          <w:color w:val="auto"/>
          <w:szCs w:val="21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21"/>
          <w:szCs w:val="21"/>
          <w:lang w:val="en-US" w:eastAsia="zh-CN" w:bidi="ar-SA"/>
        </w:rPr>
        <w:t>七、</w:t>
      </w:r>
      <w:r>
        <w:rPr>
          <w:rFonts w:hint="eastAsia" w:ascii="黑体" w:hAnsi="黑体" w:eastAsia="黑体" w:cs="黑体"/>
          <w:b w:val="0"/>
          <w:bCs/>
          <w:color w:val="auto"/>
          <w:szCs w:val="21"/>
          <w:lang w:eastAsia="zh-CN"/>
        </w:rPr>
        <w:t>主要教学方法：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/>
          <w:b/>
          <w:color w:val="auto"/>
          <w:szCs w:val="21"/>
          <w:lang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教</w:t>
      </w:r>
      <w:r>
        <w:rPr>
          <w:rFonts w:hint="eastAsia" w:ascii="宋体" w:hAnsi="宋体"/>
          <w:color w:val="auto"/>
          <w:szCs w:val="21"/>
        </w:rPr>
        <w:t>学过程中，教师应通过图表、图片、投影、与多媒体和操作技能训练等多种形式，注重培养学生严肃认真的科学态度、严格的科学作风和严谨细致的科学方法，注重培养学生独立思考的能力和分析问题、解决问题的能力；在完成教学大纲基本要求的前提下，及时反映科学发展的最新动态，使科学的新技术、新方法和新进展在教学活动中得到体现。</w:t>
      </w:r>
    </w:p>
    <w:p>
      <w:pPr>
        <w:numPr>
          <w:ilvl w:val="0"/>
          <w:numId w:val="0"/>
        </w:numPr>
        <w:spacing w:line="360" w:lineRule="auto"/>
        <w:ind w:leftChars="200"/>
        <w:rPr>
          <w:rFonts w:hint="eastAsia"/>
          <w:b/>
        </w:rPr>
      </w:pPr>
      <w:r>
        <w:rPr>
          <w:rFonts w:hint="eastAsia" w:ascii="黑体" w:hAnsi="黑体" w:eastAsia="黑体" w:cs="黑体"/>
          <w:b w:val="0"/>
          <w:bCs/>
          <w:lang w:eastAsia="zh-CN"/>
        </w:rPr>
        <w:t>八、</w:t>
      </w:r>
      <w:r>
        <w:rPr>
          <w:rFonts w:hint="eastAsia" w:ascii="黑体" w:hAnsi="黑体" w:eastAsia="黑体" w:cs="黑体"/>
          <w:b w:val="0"/>
          <w:bCs/>
        </w:rPr>
        <w:t>参考教材（名称、主编、出版社、出版时间）：</w:t>
      </w:r>
    </w:p>
    <w:p>
      <w:pPr>
        <w:numPr>
          <w:ilvl w:val="0"/>
          <w:numId w:val="0"/>
        </w:numPr>
        <w:spacing w:line="360" w:lineRule="auto"/>
        <w:ind w:leftChars="200"/>
        <w:rPr>
          <w:rFonts w:ascii="宋体" w:hAnsi="宋体" w:cs="Helvetica"/>
          <w:color w:val="auto"/>
          <w:kern w:val="0"/>
          <w:szCs w:val="21"/>
        </w:rPr>
      </w:pPr>
      <w:r>
        <w:rPr>
          <w:rFonts w:hint="eastAsia" w:ascii="宋体" w:hAnsi="宋体" w:cs="Helvetica"/>
          <w:color w:val="auto"/>
          <w:kern w:val="0"/>
          <w:szCs w:val="21"/>
        </w:rPr>
        <w:t>《</w:t>
      </w:r>
      <w:r>
        <w:rPr>
          <w:rFonts w:ascii="宋体" w:hAnsi="宋体" w:cs="Helvetica"/>
          <w:color w:val="auto"/>
          <w:kern w:val="0"/>
          <w:szCs w:val="21"/>
        </w:rPr>
        <w:t>耳鼻咽喉头颈外科学</w:t>
      </w:r>
      <w:r>
        <w:rPr>
          <w:rFonts w:hint="eastAsia" w:ascii="宋体" w:hAnsi="宋体" w:cs="Helvetica"/>
          <w:color w:val="auto"/>
          <w:kern w:val="0"/>
          <w:szCs w:val="21"/>
        </w:rPr>
        <w:t xml:space="preserve">》   </w:t>
      </w:r>
      <w:r>
        <w:rPr>
          <w:rFonts w:ascii="宋体" w:hAnsi="宋体" w:cs="Helvetica"/>
          <w:color w:val="auto"/>
          <w:kern w:val="0"/>
          <w:szCs w:val="21"/>
        </w:rPr>
        <w:t>第</w:t>
      </w:r>
      <w:r>
        <w:rPr>
          <w:rFonts w:hint="eastAsia" w:ascii="宋体" w:hAnsi="宋体" w:cs="Helvetica"/>
          <w:color w:val="auto"/>
          <w:kern w:val="0"/>
          <w:szCs w:val="21"/>
          <w:lang w:val="en-US" w:eastAsia="zh-CN"/>
        </w:rPr>
        <w:t>九</w:t>
      </w:r>
      <w:r>
        <w:rPr>
          <w:rFonts w:ascii="宋体" w:hAnsi="宋体" w:cs="Helvetica"/>
          <w:color w:val="auto"/>
          <w:kern w:val="0"/>
          <w:szCs w:val="21"/>
        </w:rPr>
        <w:t>版</w:t>
      </w:r>
      <w:r>
        <w:rPr>
          <w:rFonts w:hint="eastAsia" w:ascii="宋体" w:hAnsi="宋体" w:cs="Helvetica"/>
          <w:color w:val="auto"/>
          <w:kern w:val="0"/>
          <w:szCs w:val="21"/>
        </w:rPr>
        <w:t xml:space="preserve">  </w:t>
      </w:r>
      <w:r>
        <w:rPr>
          <w:rFonts w:ascii="宋体" w:hAnsi="宋体" w:cs="Helvetica"/>
          <w:color w:val="auto"/>
          <w:kern w:val="0"/>
          <w:szCs w:val="21"/>
        </w:rPr>
        <w:t xml:space="preserve"> 主编</w:t>
      </w:r>
      <w:r>
        <w:rPr>
          <w:rFonts w:hint="eastAsia" w:ascii="宋体" w:hAnsi="宋体" w:cs="Helvetica"/>
          <w:color w:val="auto"/>
          <w:kern w:val="0"/>
          <w:szCs w:val="21"/>
        </w:rPr>
        <w:t xml:space="preserve">  </w:t>
      </w:r>
      <w:r>
        <w:rPr>
          <w:rFonts w:ascii="宋体" w:hAnsi="宋体" w:cs="Helvetica"/>
          <w:color w:val="auto"/>
          <w:kern w:val="0"/>
          <w:szCs w:val="21"/>
        </w:rPr>
        <w:t xml:space="preserve"> </w:t>
      </w:r>
      <w:r>
        <w:rPr>
          <w:rFonts w:hint="eastAsia" w:ascii="Helvetica" w:hAnsi="Helvetica" w:cs="宋体"/>
          <w:color w:val="auto"/>
          <w:kern w:val="0"/>
          <w:szCs w:val="21"/>
          <w:lang w:val="en-US" w:eastAsia="zh-CN"/>
        </w:rPr>
        <w:t>孙虹 张罗</w:t>
      </w:r>
      <w:r>
        <w:rPr>
          <w:rFonts w:ascii="宋体" w:hAnsi="宋体" w:cs="Helvetica"/>
          <w:color w:val="auto"/>
          <w:kern w:val="0"/>
          <w:szCs w:val="21"/>
        </w:rPr>
        <w:t xml:space="preserve">  </w:t>
      </w:r>
      <w:r>
        <w:rPr>
          <w:rFonts w:hint="eastAsia" w:ascii="宋体" w:hAnsi="宋体" w:cs="Helvetica"/>
          <w:color w:val="auto"/>
          <w:kern w:val="0"/>
          <w:szCs w:val="21"/>
        </w:rPr>
        <w:t xml:space="preserve">  </w:t>
      </w:r>
      <w:r>
        <w:rPr>
          <w:rFonts w:ascii="宋体" w:hAnsi="宋体" w:cs="Helvetica"/>
          <w:color w:val="auto"/>
          <w:kern w:val="0"/>
          <w:szCs w:val="21"/>
        </w:rPr>
        <w:t>人民卫生出版社</w:t>
      </w:r>
    </w:p>
    <w:p>
      <w:pPr>
        <w:numPr>
          <w:ilvl w:val="0"/>
          <w:numId w:val="1"/>
        </w:numPr>
        <w:spacing w:line="360" w:lineRule="auto"/>
        <w:ind w:firstLine="420" w:firstLineChars="200"/>
        <w:rPr>
          <w:rFonts w:hint="default" w:eastAsia="宋体"/>
          <w:b/>
          <w:lang w:val="en-US" w:eastAsia="zh-CN"/>
        </w:rPr>
      </w:pPr>
      <w:r>
        <w:rPr>
          <w:rFonts w:hint="eastAsia" w:ascii="黑体" w:hAnsi="黑体" w:eastAsia="黑体" w:cs="黑体"/>
          <w:b w:val="0"/>
          <w:bCs/>
        </w:rPr>
        <w:t>教学学习资源或平台：</w:t>
      </w:r>
      <w:r>
        <w:rPr>
          <w:rFonts w:hint="eastAsia"/>
          <w:b w:val="0"/>
          <w:bCs/>
          <w:lang w:val="en-US" w:eastAsia="zh-CN"/>
        </w:rPr>
        <w:t>雨课堂</w:t>
      </w:r>
      <w:r>
        <w:rPr>
          <w:rFonts w:hint="eastAsia"/>
          <w:b/>
          <w:lang w:val="en-US" w:eastAsia="zh-CN"/>
        </w:rPr>
        <w:t xml:space="preserve"> </w:t>
      </w:r>
    </w:p>
    <w:p>
      <w:pPr>
        <w:numPr>
          <w:ilvl w:val="0"/>
          <w:numId w:val="1"/>
        </w:numPr>
        <w:spacing w:line="288" w:lineRule="auto"/>
        <w:ind w:left="0" w:leftChars="0" w:firstLine="420" w:firstLineChars="200"/>
        <w:rPr>
          <w:rFonts w:hint="default" w:ascii="宋体" w:hAnsi="宋体"/>
          <w:color w:val="auto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</w:rPr>
        <w:t>考核方式：</w:t>
      </w:r>
      <w:r>
        <w:rPr>
          <w:rFonts w:hint="eastAsia" w:ascii="宋体" w:hAnsi="宋体"/>
          <w:color w:val="auto"/>
          <w:szCs w:val="21"/>
        </w:rPr>
        <w:t>平时</w:t>
      </w:r>
      <w:r>
        <w:rPr>
          <w:rFonts w:hint="eastAsia" w:ascii="宋体" w:hAnsi="宋体"/>
          <w:color w:val="auto"/>
          <w:szCs w:val="21"/>
          <w:lang w:val="en-US" w:eastAsia="zh-CN"/>
        </w:rPr>
        <w:t>成绩</w:t>
      </w:r>
      <w:r>
        <w:rPr>
          <w:rFonts w:hint="eastAsia" w:ascii="宋体" w:hAnsi="宋体"/>
          <w:color w:val="auto"/>
          <w:szCs w:val="21"/>
        </w:rPr>
        <w:t>成占比50</w:t>
      </w:r>
      <w:r>
        <w:rPr>
          <w:rFonts w:ascii="宋体" w:hAnsi="宋体"/>
          <w:color w:val="auto"/>
          <w:szCs w:val="21"/>
        </w:rPr>
        <w:t>%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其中见习成绩10%，两次随堂测验成绩各占20%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>，期末考试成绩占比50</w:t>
      </w:r>
      <w:r>
        <w:rPr>
          <w:rFonts w:ascii="宋体" w:hAnsi="宋体"/>
          <w:color w:val="auto"/>
          <w:szCs w:val="21"/>
        </w:rPr>
        <w:t>%</w:t>
      </w:r>
      <w:r>
        <w:rPr>
          <w:rFonts w:hint="eastAsia" w:ascii="宋体" w:hAnsi="宋体"/>
          <w:color w:val="auto"/>
          <w:szCs w:val="21"/>
        </w:rPr>
        <w:t>。</w:t>
      </w:r>
      <w:r>
        <w:rPr>
          <w:rFonts w:hint="eastAsia" w:ascii="宋体" w:hAnsi="宋体"/>
          <w:color w:val="auto"/>
          <w:szCs w:val="21"/>
          <w:lang w:val="en-US" w:eastAsia="zh-CN"/>
        </w:rPr>
        <w:t>通过座谈、期末考试错题解析等形式，反馈教学及考核情况。</w:t>
      </w:r>
    </w:p>
    <w:p>
      <w:pPr>
        <w:spacing w:line="288" w:lineRule="auto"/>
        <w:rPr>
          <w:rFonts w:hint="eastAsia"/>
          <w:b/>
        </w:rPr>
      </w:pPr>
    </w:p>
    <w:p>
      <w:pPr>
        <w:spacing w:line="288" w:lineRule="auto"/>
        <w:rPr>
          <w:rFonts w:ascii="宋体" w:hAnsi="宋体" w:cs="Helvetica"/>
          <w:color w:val="auto"/>
          <w:kern w:val="0"/>
          <w:szCs w:val="21"/>
        </w:rPr>
      </w:pPr>
      <w:r>
        <w:rPr>
          <w:rFonts w:hint="eastAsia" w:ascii="黑体" w:hAnsi="黑体" w:eastAsia="黑体" w:cs="黑体"/>
          <w:b w:val="0"/>
          <w:bCs/>
          <w:sz w:val="18"/>
          <w:szCs w:val="18"/>
        </w:rPr>
        <w:t>附表：教学计划表（在相应的表格内填写教学学时数）</w:t>
      </w:r>
    </w:p>
    <w:tbl>
      <w:tblPr>
        <w:tblStyle w:val="5"/>
        <w:tblW w:w="84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3460"/>
        <w:gridCol w:w="1110"/>
        <w:gridCol w:w="118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  <w:t>序号</w:t>
            </w:r>
          </w:p>
        </w:tc>
        <w:tc>
          <w:tcPr>
            <w:tcW w:w="3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  <w:lang w:val="en-US" w:eastAsia="zh-CN"/>
              </w:rPr>
              <w:t>学  习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  <w:t xml:space="preserve">  内  容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  <w:t>授课时数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  <w:t>见习时数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  <w:lang w:val="en-US" w:eastAsia="zh-CN"/>
              </w:rPr>
              <w:t>是否自主学习内容（学时）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  <w:t>1</w:t>
            </w:r>
          </w:p>
        </w:tc>
        <w:tc>
          <w:tcPr>
            <w:tcW w:w="3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/>
                <w:color w:val="auto"/>
              </w:rPr>
              <w:t>绪论</w:t>
            </w:r>
            <w:r>
              <w:rPr>
                <w:rFonts w:hint="eastAsia"/>
                <w:color w:val="auto"/>
                <w:lang w:eastAsia="zh-CN"/>
              </w:rPr>
              <w:t>，鼻应用解剖学及生理、鼻外伤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0.5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  <w:t>2</w:t>
            </w:r>
          </w:p>
        </w:tc>
        <w:tc>
          <w:tcPr>
            <w:tcW w:w="3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default"/>
                <w:color w:val="auto"/>
                <w:lang w:val="en-US"/>
              </w:rPr>
              <w:t>急性</w:t>
            </w:r>
            <w:r>
              <w:rPr>
                <w:rFonts w:hint="eastAsia"/>
                <w:color w:val="auto"/>
              </w:rPr>
              <w:t>鼻腔</w:t>
            </w:r>
            <w:r>
              <w:rPr>
                <w:rFonts w:hint="default"/>
                <w:color w:val="auto"/>
                <w:lang w:val="en-US"/>
              </w:rPr>
              <w:t>和鼻窦</w:t>
            </w:r>
            <w:r>
              <w:rPr>
                <w:rFonts w:hint="eastAsia"/>
                <w:color w:val="auto"/>
              </w:rPr>
              <w:t>炎性疾病、</w:t>
            </w:r>
            <w:r>
              <w:rPr>
                <w:rFonts w:hint="default"/>
                <w:color w:val="auto"/>
                <w:lang w:val="en-US"/>
              </w:rPr>
              <w:t>慢性鼻炎</w:t>
            </w:r>
            <w:r>
              <w:rPr>
                <w:rFonts w:hint="eastAsia"/>
                <w:color w:val="auto"/>
                <w:lang w:val="en-US" w:eastAsia="zh-CN"/>
              </w:rPr>
              <w:t>、</w:t>
            </w:r>
            <w:r>
              <w:rPr>
                <w:rFonts w:hint="default"/>
                <w:color w:val="auto"/>
                <w:lang w:val="en-US"/>
              </w:rPr>
              <w:t>慢性</w:t>
            </w:r>
            <w:r>
              <w:rPr>
                <w:rFonts w:hint="eastAsia"/>
                <w:color w:val="auto"/>
              </w:rPr>
              <w:t>鼻窦炎、真菌性鼻-鼻窦炎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  <w:t>3</w:t>
            </w:r>
          </w:p>
        </w:tc>
        <w:tc>
          <w:tcPr>
            <w:tcW w:w="3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/>
                <w:color w:val="auto"/>
              </w:rPr>
              <w:t>鼻中隔疾病、鼻出血、鼻源性并发症、</w:t>
            </w:r>
            <w:r>
              <w:rPr>
                <w:rFonts w:hint="default"/>
                <w:color w:val="auto"/>
                <w:lang w:val="en-US"/>
              </w:rPr>
              <w:t>鼻腔鼻窦肿瘤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1.5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  <w:t>4</w:t>
            </w:r>
          </w:p>
        </w:tc>
        <w:tc>
          <w:tcPr>
            <w:tcW w:w="3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咽应用解剖学及生理学、腺样体疾病、扁桃体炎、睡眠呼吸障碍疾病、咽肿瘤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1.5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  <w:t>5</w:t>
            </w:r>
          </w:p>
        </w:tc>
        <w:tc>
          <w:tcPr>
            <w:tcW w:w="3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/>
                <w:color w:val="auto"/>
              </w:rPr>
              <w:t>喉的应用解剖学和生理学、喉</w:t>
            </w:r>
            <w:r>
              <w:rPr>
                <w:rFonts w:hint="default"/>
                <w:color w:val="auto"/>
                <w:lang w:val="en-US"/>
              </w:rPr>
              <w:t>的</w:t>
            </w:r>
            <w:r>
              <w:rPr>
                <w:rFonts w:hint="eastAsia"/>
                <w:color w:val="auto"/>
              </w:rPr>
              <w:t>急性炎症性疾病、喉阻塞、气管插管术及气管切开</w:t>
            </w:r>
            <w:r>
              <w:rPr>
                <w:rFonts w:hint="default"/>
                <w:color w:val="auto"/>
                <w:lang w:val="en-US"/>
              </w:rPr>
              <w:t>术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  <w:t>6</w:t>
            </w:r>
          </w:p>
        </w:tc>
        <w:tc>
          <w:tcPr>
            <w:tcW w:w="3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/>
                <w:color w:val="auto"/>
              </w:rPr>
              <w:t>喉肿瘤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 xml:space="preserve">自主学习（2学时）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  <w:t>7</w:t>
            </w:r>
          </w:p>
        </w:tc>
        <w:tc>
          <w:tcPr>
            <w:tcW w:w="3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/>
                <w:color w:val="auto"/>
              </w:rPr>
              <w:t>耳应用解剖学及生理学、</w:t>
            </w:r>
            <w:r>
              <w:rPr>
                <w:rFonts w:hint="default"/>
                <w:color w:val="auto"/>
                <w:lang w:val="en-US"/>
              </w:rPr>
              <w:t>中耳炎性疾病、耳源性颅内外并发症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  <w:t>8</w:t>
            </w:r>
          </w:p>
        </w:tc>
        <w:tc>
          <w:tcPr>
            <w:tcW w:w="3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default"/>
                <w:color w:val="auto"/>
                <w:lang w:val="en-US"/>
              </w:rPr>
              <w:t>耳源性</w:t>
            </w:r>
            <w:r>
              <w:rPr>
                <w:rFonts w:hint="eastAsia"/>
                <w:color w:val="auto"/>
              </w:rPr>
              <w:t>眩晕、</w:t>
            </w:r>
            <w:r>
              <w:rPr>
                <w:rFonts w:hint="default"/>
                <w:color w:val="auto"/>
                <w:lang w:val="en-US"/>
              </w:rPr>
              <w:t>耳聋及其防治</w:t>
            </w:r>
            <w:r>
              <w:rPr>
                <w:rFonts w:hint="eastAsia"/>
                <w:color w:val="auto"/>
              </w:rPr>
              <w:t>、耳部肿瘤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1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.5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Cs w:val="21"/>
              </w:rPr>
              <w:t>9</w:t>
            </w:r>
          </w:p>
        </w:tc>
        <w:tc>
          <w:tcPr>
            <w:tcW w:w="3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/>
                <w:color w:val="auto"/>
              </w:rPr>
              <w:t>面神经疾病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 xml:space="preserve">自主学习（2学时）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合计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18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9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</w:tr>
    </w:tbl>
    <w:p>
      <w:pPr>
        <w:spacing w:line="360" w:lineRule="auto"/>
        <w:rPr>
          <w:rFonts w:hint="eastAsia"/>
          <w:b/>
          <w:color w:val="auto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36F5615-2E5E-4650-A145-068701D10FA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  <w:embedRegular r:id="rId2" w:fontKey="{C9FC411B-3904-43B6-AA09-1CC7607A028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403FADA-5F6A-4545-8081-CB1358BA311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1E00D1D5-DF9A-491D-8848-C2B6E257EB36}"/>
  </w:font>
  <w:font w:name="Helvetica">
    <w:altName w:val="Arial"/>
    <w:panose1 w:val="020B0604020002020204"/>
    <w:charset w:val="00"/>
    <w:family w:val="swiss"/>
    <w:pitch w:val="default"/>
    <w:sig w:usb0="00000000" w:usb1="00000000" w:usb2="00000008" w:usb3="00000000" w:csb0="000001FF" w:csb1="00000000"/>
    <w:embedRegular r:id="rId5" w:fontKey="{F5EB7E34-9BBC-4F01-A6F8-9B2BF197FF52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84EC92"/>
    <w:multiLevelType w:val="singleLevel"/>
    <w:tmpl w:val="B084EC92"/>
    <w:lvl w:ilvl="0" w:tentative="0">
      <w:start w:val="9"/>
      <w:numFmt w:val="chineseCounting"/>
      <w:suff w:val="nothing"/>
      <w:lvlText w:val="%1、"/>
      <w:lvlJc w:val="left"/>
      <w:rPr>
        <w:rFonts w:hint="eastAsia" w:ascii="黑体" w:hAnsi="黑体" w:eastAsia="黑体" w:cs="黑体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ZDBmZmY1YjFkNWE3YzBiMWU4NTk4MzVlMzc5ZTMifQ=="/>
  </w:docVars>
  <w:rsids>
    <w:rsidRoot w:val="00172A27"/>
    <w:rsid w:val="000304C3"/>
    <w:rsid w:val="000864EE"/>
    <w:rsid w:val="000A7420"/>
    <w:rsid w:val="000D25E8"/>
    <w:rsid w:val="000D736F"/>
    <w:rsid w:val="00134E8F"/>
    <w:rsid w:val="00161350"/>
    <w:rsid w:val="001855C9"/>
    <w:rsid w:val="00185B6E"/>
    <w:rsid w:val="001C08C0"/>
    <w:rsid w:val="001D6A32"/>
    <w:rsid w:val="001D7F24"/>
    <w:rsid w:val="00205AF2"/>
    <w:rsid w:val="00243E4E"/>
    <w:rsid w:val="003372BC"/>
    <w:rsid w:val="00347059"/>
    <w:rsid w:val="00374C27"/>
    <w:rsid w:val="00416C41"/>
    <w:rsid w:val="00512BC5"/>
    <w:rsid w:val="005427AA"/>
    <w:rsid w:val="005D3077"/>
    <w:rsid w:val="005D417D"/>
    <w:rsid w:val="00622300"/>
    <w:rsid w:val="006E0837"/>
    <w:rsid w:val="00711239"/>
    <w:rsid w:val="00722DBF"/>
    <w:rsid w:val="007354DB"/>
    <w:rsid w:val="00756AF3"/>
    <w:rsid w:val="0079655C"/>
    <w:rsid w:val="007E4FCB"/>
    <w:rsid w:val="008002B2"/>
    <w:rsid w:val="008142D0"/>
    <w:rsid w:val="008F2F05"/>
    <w:rsid w:val="0091711A"/>
    <w:rsid w:val="00947B03"/>
    <w:rsid w:val="00984055"/>
    <w:rsid w:val="009871C8"/>
    <w:rsid w:val="009C0B5C"/>
    <w:rsid w:val="009F6D83"/>
    <w:rsid w:val="00A274BE"/>
    <w:rsid w:val="00A3269F"/>
    <w:rsid w:val="00A3337E"/>
    <w:rsid w:val="00A36079"/>
    <w:rsid w:val="00A83679"/>
    <w:rsid w:val="00A9739E"/>
    <w:rsid w:val="00B46911"/>
    <w:rsid w:val="00B87F3F"/>
    <w:rsid w:val="00BA0A97"/>
    <w:rsid w:val="00BB7CE0"/>
    <w:rsid w:val="00BD3E00"/>
    <w:rsid w:val="00C103E1"/>
    <w:rsid w:val="00C27375"/>
    <w:rsid w:val="00C35B22"/>
    <w:rsid w:val="00C701ED"/>
    <w:rsid w:val="00C83F81"/>
    <w:rsid w:val="00CD104E"/>
    <w:rsid w:val="00CE612F"/>
    <w:rsid w:val="00CE777E"/>
    <w:rsid w:val="00CF4F0B"/>
    <w:rsid w:val="00D049DA"/>
    <w:rsid w:val="00D22191"/>
    <w:rsid w:val="00DC7A4E"/>
    <w:rsid w:val="00DD383C"/>
    <w:rsid w:val="00DD7407"/>
    <w:rsid w:val="00DD756C"/>
    <w:rsid w:val="00DF0B8B"/>
    <w:rsid w:val="00E44139"/>
    <w:rsid w:val="00E7261A"/>
    <w:rsid w:val="00E746FA"/>
    <w:rsid w:val="00EE31AA"/>
    <w:rsid w:val="00F2182E"/>
    <w:rsid w:val="00F27A28"/>
    <w:rsid w:val="00F623A2"/>
    <w:rsid w:val="00F646C2"/>
    <w:rsid w:val="00F663F3"/>
    <w:rsid w:val="00F725EA"/>
    <w:rsid w:val="00FB40D6"/>
    <w:rsid w:val="0200793B"/>
    <w:rsid w:val="0422042C"/>
    <w:rsid w:val="074831E0"/>
    <w:rsid w:val="074D53D1"/>
    <w:rsid w:val="07A52F1A"/>
    <w:rsid w:val="08F8136C"/>
    <w:rsid w:val="0A784168"/>
    <w:rsid w:val="0C5C1C12"/>
    <w:rsid w:val="0E323572"/>
    <w:rsid w:val="180E295A"/>
    <w:rsid w:val="1B3549D8"/>
    <w:rsid w:val="219C3D68"/>
    <w:rsid w:val="22C373F4"/>
    <w:rsid w:val="238D74D3"/>
    <w:rsid w:val="239D347E"/>
    <w:rsid w:val="25DE1BBE"/>
    <w:rsid w:val="2A766639"/>
    <w:rsid w:val="2E905EE6"/>
    <w:rsid w:val="2F522CD5"/>
    <w:rsid w:val="37D11D13"/>
    <w:rsid w:val="3E4E60CA"/>
    <w:rsid w:val="3E8B2FC1"/>
    <w:rsid w:val="41197AF6"/>
    <w:rsid w:val="444B446B"/>
    <w:rsid w:val="451948E4"/>
    <w:rsid w:val="4E7259F6"/>
    <w:rsid w:val="50455CCC"/>
    <w:rsid w:val="52C553E8"/>
    <w:rsid w:val="59B008E6"/>
    <w:rsid w:val="60650B7D"/>
    <w:rsid w:val="654D5E54"/>
    <w:rsid w:val="663E784C"/>
    <w:rsid w:val="6B5264ED"/>
    <w:rsid w:val="71B66B18"/>
    <w:rsid w:val="725F652C"/>
    <w:rsid w:val="7BB557CE"/>
    <w:rsid w:val="7FD003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5">
    <w:name w:val="Normal Table"/>
    <w:autoRedefine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乐陵市卓诚计算机公司</Company>
  <Pages>4</Pages>
  <Words>1517</Words>
  <Characters>1585</Characters>
  <Lines>7</Lines>
  <Paragraphs>2</Paragraphs>
  <TotalTime>1</TotalTime>
  <ScaleCrop>false</ScaleCrop>
  <LinksUpToDate>false</LinksUpToDate>
  <CharactersWithSpaces>1715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2013-10-11T06:06:00Z</dcterms:created>
  <dc:creator>ZC User</dc:creator>
  <cp:lastModifiedBy>李晓</cp:lastModifiedBy>
  <dcterms:modified xsi:type="dcterms:W3CDTF">2024-05-13T12:14:28Z</dcterms:modified>
  <dc:title>基 础 医 学 专 业 课 程 介 绍 </dc:title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241C7754F2CA489CA4C7082CC7B5C9C0_13</vt:lpwstr>
  </property>
</Properties>
</file>