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bookmarkStart w:id="0" w:name="_GoBack"/>
      <w:bookmarkEnd w:id="0"/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课程指南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临床医学课程整合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临床医学（五年制）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第二临床医学</w:t>
      </w:r>
      <w:r>
        <w:rPr>
          <w:rFonts w:ascii="楷体" w:hAnsi="楷体" w:eastAsia="楷体"/>
          <w:b/>
          <w:sz w:val="44"/>
          <w:szCs w:val="44"/>
        </w:rPr>
        <w:t>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>
      <w:pPr>
        <w:spacing w:before="171" w:line="218" w:lineRule="auto"/>
        <w:ind w:left="1390"/>
        <w:outlineLvl w:val="0"/>
        <w:rPr>
          <w:rFonts w:ascii="黑体" w:hAnsi="黑体" w:eastAsia="黑体" w:cs="黑体"/>
          <w:sz w:val="30"/>
          <w:szCs w:val="30"/>
        </w:rPr>
      </w:pPr>
    </w:p>
    <w:p>
      <w:pPr>
        <w:spacing w:before="171" w:line="218" w:lineRule="auto"/>
        <w:ind w:left="1390"/>
        <w:outlineLvl w:val="0"/>
        <w:rPr>
          <w:rFonts w:ascii="黑体" w:hAnsi="黑体" w:eastAsia="黑体" w:cs="黑体"/>
          <w:sz w:val="30"/>
          <w:szCs w:val="30"/>
        </w:rPr>
      </w:pPr>
    </w:p>
    <w:p>
      <w:pPr>
        <w:spacing w:before="171" w:line="218" w:lineRule="auto"/>
        <w:ind w:left="1390"/>
        <w:outlineLvl w:val="0"/>
        <w:rPr>
          <w:rFonts w:ascii="黑体" w:hAnsi="黑体" w:eastAsia="黑体" w:cs="黑体"/>
          <w:sz w:val="30"/>
          <w:szCs w:val="30"/>
        </w:rPr>
      </w:pPr>
    </w:p>
    <w:p>
      <w:pPr>
        <w:spacing w:before="171" w:line="218" w:lineRule="auto"/>
        <w:ind w:left="1390"/>
        <w:outlineLvl w:val="0"/>
        <w:rPr>
          <w:rFonts w:ascii="黑体" w:hAnsi="黑体" w:eastAsia="黑体" w:cs="黑体"/>
          <w:sz w:val="30"/>
          <w:szCs w:val="30"/>
        </w:rPr>
      </w:pPr>
    </w:p>
    <w:p>
      <w:pPr>
        <w:spacing w:before="171" w:line="218" w:lineRule="auto"/>
        <w:ind w:left="1390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>《</w:t>
      </w:r>
      <w:r>
        <w:rPr>
          <w:rFonts w:hint="eastAsia" w:ascii="黑体" w:hAnsi="黑体" w:eastAsia="黑体" w:cs="黑体"/>
          <w:sz w:val="30"/>
          <w:szCs w:val="30"/>
        </w:rPr>
        <w:t>临床医学课程整合</w:t>
      </w:r>
      <w:r>
        <w:rPr>
          <w:rFonts w:ascii="黑体" w:hAnsi="黑体" w:eastAsia="黑体" w:cs="黑体"/>
          <w:sz w:val="30"/>
          <w:szCs w:val="30"/>
        </w:rPr>
        <w:t>》课程指南</w:t>
      </w:r>
    </w:p>
    <w:p>
      <w:pPr>
        <w:spacing w:line="356" w:lineRule="auto"/>
        <w:rPr>
          <w:rFonts w:ascii="Arial"/>
          <w:sz w:val="21"/>
        </w:rPr>
      </w:pPr>
    </w:p>
    <w:p>
      <w:pPr>
        <w:spacing w:line="356" w:lineRule="auto"/>
        <w:rPr>
          <w:rFonts w:ascii="Arial"/>
          <w:sz w:val="21"/>
        </w:rPr>
      </w:pPr>
    </w:p>
    <w:p>
      <w:pPr>
        <w:pStyle w:val="2"/>
        <w:spacing w:before="69" w:line="210" w:lineRule="auto"/>
        <w:ind w:left="65"/>
        <w:rPr>
          <w:rFonts w:hint="default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一、课程信息</w:t>
      </w:r>
    </w:p>
    <w:p>
      <w:pPr>
        <w:pStyle w:val="2"/>
        <w:spacing w:before="69" w:line="210" w:lineRule="auto"/>
        <w:ind w:left="6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课程名称</w:t>
      </w: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 xml:space="preserve">   </w:t>
      </w:r>
      <w:r>
        <w:rPr>
          <w:spacing w:val="57"/>
        </w:rPr>
        <w:t xml:space="preserve"> </w:t>
      </w: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中文：</w:t>
      </w:r>
      <w:r>
        <w:rPr>
          <w:spacing w:val="-4"/>
        </w:rPr>
        <w:t xml:space="preserve"> </w:t>
      </w:r>
      <w:r>
        <w:rPr>
          <w:rFonts w:hint="eastAsia"/>
          <w:spacing w:val="-4"/>
        </w:rPr>
        <w:t>临床医学课程整合</w:t>
      </w:r>
      <w:r>
        <w:rPr>
          <w:spacing w:val="4"/>
        </w:rPr>
        <w:t xml:space="preserve">        </w:t>
      </w: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 xml:space="preserve">课程编号： </w:t>
      </w:r>
      <w:r>
        <w:rPr>
          <w:spacing w:val="-4"/>
        </w:rPr>
        <w:t xml:space="preserve">    </w:t>
      </w:r>
      <w:r>
        <w:rPr>
          <w:rFonts w:hint="eastAsia" w:ascii="Times New Roman" w:hAnsi="Times New Roman" w:eastAsia="Times New Roman" w:cs="Times New Roman"/>
          <w:spacing w:val="-4"/>
          <w:sz w:val="24"/>
          <w:szCs w:val="24"/>
        </w:rPr>
        <w:t>20180195</w:t>
      </w:r>
    </w:p>
    <w:p>
      <w:pPr>
        <w:pStyle w:val="2"/>
        <w:spacing w:before="61" w:line="213" w:lineRule="auto"/>
        <w:ind w:left="1254"/>
        <w:rPr>
          <w:rFonts w:ascii="Times New Roman" w:hAnsi="Times New Roman" w:eastAsia="Times New Roman" w:cs="Times New Roman"/>
        </w:rPr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英文：</w:t>
      </w:r>
      <w:r>
        <w:rPr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pacing w:val="-2"/>
        </w:rPr>
        <w:t>Clinic integrated course-digestive system di</w:t>
      </w:r>
      <w:r>
        <w:rPr>
          <w:rFonts w:ascii="Times New Roman" w:hAnsi="Times New Roman" w:eastAsia="Times New Roman" w:cs="Times New Roman"/>
          <w:color w:val="333333"/>
          <w:spacing w:val="-3"/>
        </w:rPr>
        <w:t>seases</w:t>
      </w:r>
    </w:p>
    <w:p>
      <w:pPr>
        <w:pStyle w:val="2"/>
        <w:spacing w:before="69" w:line="220" w:lineRule="auto"/>
        <w:ind w:left="66"/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 xml:space="preserve">二、开课院系 </w:t>
      </w:r>
      <w:r>
        <w:rPr>
          <w:spacing w:val="43"/>
        </w:rPr>
        <w:t xml:space="preserve"> </w:t>
      </w:r>
      <w:r>
        <w:rPr>
          <w:spacing w:val="-1"/>
        </w:rPr>
        <w:t>天津医科大学</w:t>
      </w:r>
      <w:r>
        <w:rPr>
          <w:rFonts w:hint="eastAsia"/>
          <w:spacing w:val="-1"/>
          <w:lang w:val="en-US" w:eastAsia="zh-CN"/>
        </w:rPr>
        <w:t>第二</w:t>
      </w:r>
      <w:r>
        <w:rPr>
          <w:spacing w:val="-1"/>
        </w:rPr>
        <w:t>临床医学院</w:t>
      </w:r>
    </w:p>
    <w:p>
      <w:pPr>
        <w:pStyle w:val="2"/>
        <w:spacing w:before="61" w:line="215" w:lineRule="auto"/>
        <w:ind w:left="65"/>
        <w:rPr>
          <w:spacing w:val="3"/>
        </w:rPr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三、学分</w:t>
      </w:r>
      <w:r>
        <w:rPr>
          <w:spacing w:val="10"/>
        </w:rPr>
        <w:t xml:space="preserve">    </w:t>
      </w:r>
      <w:r>
        <w:rPr>
          <w:rFonts w:ascii="Times New Roman" w:hAnsi="Times New Roman" w:eastAsia="Times New Roman" w:cs="Times New Roman"/>
          <w:spacing w:val="-12"/>
        </w:rPr>
        <w:t>3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spacing w:val="-12"/>
        </w:rPr>
        <w:t>分</w:t>
      </w:r>
      <w:r>
        <w:rPr>
          <w:spacing w:val="3"/>
        </w:rPr>
        <w:t xml:space="preserve"> </w:t>
      </w:r>
      <w:r>
        <w:rPr>
          <w:rFonts w:hint="eastAsia"/>
          <w:spacing w:val="3"/>
          <w:lang w:val="en-US" w:eastAsia="zh-CN"/>
        </w:rPr>
        <w:t xml:space="preserve"> </w:t>
      </w:r>
      <w:r>
        <w:rPr>
          <w:spacing w:val="3"/>
        </w:rPr>
        <w:t xml:space="preserve"> </w:t>
      </w:r>
      <w:r>
        <w:rPr>
          <w:spacing w:val="10"/>
        </w:rPr>
        <w:t>课程总学时： 54 学时     理论授课学时：    54学时</w:t>
      </w:r>
      <w:r>
        <w:rPr>
          <w:spacing w:val="3"/>
        </w:rPr>
        <w:t xml:space="preserve">         </w:t>
      </w:r>
    </w:p>
    <w:p>
      <w:pPr>
        <w:pStyle w:val="2"/>
        <w:spacing w:before="61" w:line="221" w:lineRule="auto"/>
        <w:ind w:left="70"/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四、课程适用对象：</w:t>
      </w:r>
      <w:r>
        <w:rPr>
          <w:spacing w:val="79"/>
        </w:rPr>
        <w:t xml:space="preserve"> </w:t>
      </w:r>
      <w:r>
        <w:rPr>
          <w:spacing w:val="-12"/>
        </w:rPr>
        <w:t>临床医学五年制</w:t>
      </w:r>
      <w:r>
        <w:rPr>
          <w:rFonts w:hint="eastAsia"/>
          <w:spacing w:val="-12"/>
          <w:lang w:val="en-US" w:eastAsia="zh-CN"/>
        </w:rPr>
        <w:t>专业</w:t>
      </w:r>
    </w:p>
    <w:p>
      <w:pPr>
        <w:pStyle w:val="2"/>
        <w:spacing w:before="61" w:line="221" w:lineRule="auto"/>
        <w:ind w:left="70"/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五、教学目标</w:t>
      </w:r>
    </w:p>
    <w:p>
      <w:pPr>
        <w:pStyle w:val="2"/>
        <w:spacing w:before="61" w:line="221" w:lineRule="auto"/>
        <w:ind w:left="70" w:firstLine="422" w:firstLineChars="200"/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基本目标：</w:t>
      </w:r>
    </w:p>
    <w:p>
      <w:pPr>
        <w:pStyle w:val="2"/>
        <w:spacing w:before="64" w:line="265" w:lineRule="auto"/>
        <w:ind w:left="23" w:right="56" w:firstLine="430"/>
        <w:jc w:val="both"/>
      </w:pPr>
      <w:r>
        <w:rPr>
          <w:spacing w:val="-3"/>
        </w:rPr>
        <w:t>临床整合课程是一门综合性和实践性很强的临床医学学科，本课程主要将消化系统相关</w:t>
      </w:r>
      <w:r>
        <w:rPr>
          <w:spacing w:val="5"/>
        </w:rPr>
        <w:t xml:space="preserve"> </w:t>
      </w:r>
      <w:r>
        <w:rPr>
          <w:spacing w:val="-4"/>
        </w:rPr>
        <w:t>临床疾病加以整合，</w:t>
      </w:r>
      <w:r>
        <w:rPr>
          <w:spacing w:val="-43"/>
        </w:rPr>
        <w:t xml:space="preserve"> </w:t>
      </w:r>
      <w:r>
        <w:rPr>
          <w:spacing w:val="-4"/>
        </w:rPr>
        <w:t>疾病涉及传统临床医学教学的多学科、多方面内容。在掌握基础医学理</w:t>
      </w:r>
      <w:r>
        <w:t xml:space="preserve"> </w:t>
      </w:r>
      <w:r>
        <w:rPr>
          <w:spacing w:val="-4"/>
        </w:rPr>
        <w:t>论知识的前提下，要求以学会如何诊断、鉴别及治疗疾病为主要任务，</w:t>
      </w:r>
      <w:r>
        <w:rPr>
          <w:spacing w:val="-43"/>
        </w:rPr>
        <w:t xml:space="preserve"> </w:t>
      </w:r>
      <w:r>
        <w:rPr>
          <w:spacing w:val="-4"/>
        </w:rPr>
        <w:t>尤其应掌握疾病的发</w:t>
      </w:r>
      <w:r>
        <w:t xml:space="preserve"> </w:t>
      </w:r>
      <w:r>
        <w:rPr>
          <w:spacing w:val="-4"/>
        </w:rPr>
        <w:t>生、发展机制，</w:t>
      </w:r>
      <w:r>
        <w:rPr>
          <w:spacing w:val="-43"/>
        </w:rPr>
        <w:t xml:space="preserve"> </w:t>
      </w:r>
      <w:r>
        <w:rPr>
          <w:spacing w:val="-4"/>
        </w:rPr>
        <w:t>熟悉基本诊断方法和基本步骤，融汇内外科治疗为一体，切实了解各种治疗</w:t>
      </w:r>
      <w:r>
        <w:t xml:space="preserve"> </w:t>
      </w:r>
      <w:r>
        <w:rPr>
          <w:spacing w:val="-4"/>
        </w:rPr>
        <w:t>的适应证和禁忌证，并发症的处理。教学中要求学生了解大量的相关学科内容，</w:t>
      </w:r>
      <w:r>
        <w:rPr>
          <w:spacing w:val="-43"/>
        </w:rPr>
        <w:t xml:space="preserve"> </w:t>
      </w:r>
      <w:r>
        <w:rPr>
          <w:spacing w:val="-4"/>
        </w:rPr>
        <w:t>将基础知识</w:t>
      </w:r>
      <w:r>
        <w:t xml:space="preserve"> 和临床知识有机结合，同时要注意从学习开始培养良好的医</w:t>
      </w:r>
      <w:r>
        <w:rPr>
          <w:spacing w:val="-1"/>
        </w:rPr>
        <w:t>德医风。</w:t>
      </w:r>
    </w:p>
    <w:p>
      <w:pPr>
        <w:pStyle w:val="2"/>
        <w:spacing w:before="62" w:line="221" w:lineRule="auto"/>
        <w:ind w:firstLine="422" w:firstLineChars="200"/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教学目的和教学方法：</w:t>
      </w:r>
    </w:p>
    <w:p>
      <w:pPr>
        <w:pStyle w:val="2"/>
        <w:spacing w:before="58" w:line="267" w:lineRule="auto"/>
        <w:ind w:left="23" w:firstLine="536"/>
        <w:jc w:val="both"/>
      </w:pPr>
      <w:r>
        <w:rPr>
          <w:spacing w:val="-5"/>
        </w:rPr>
        <w:t>临床整合课程</w:t>
      </w:r>
      <w:r>
        <w:rPr>
          <w:rFonts w:ascii="Times New Roman" w:hAnsi="Times New Roman" w:eastAsia="Times New Roman" w:cs="Times New Roman"/>
          <w:spacing w:val="-5"/>
        </w:rPr>
        <w:t>-</w:t>
      </w:r>
      <w:r>
        <w:rPr>
          <w:spacing w:val="-5"/>
        </w:rPr>
        <w:t>消化系统疾病教学过程，包括课堂讲授、 自主学习、团队学习和临床见</w:t>
      </w:r>
      <w:r>
        <w:rPr>
          <w:spacing w:val="14"/>
        </w:rPr>
        <w:t xml:space="preserve"> </w:t>
      </w:r>
      <w:r>
        <w:rPr>
          <w:spacing w:val="-4"/>
        </w:rPr>
        <w:t>习、实习，</w:t>
      </w:r>
      <w:r>
        <w:rPr>
          <w:spacing w:val="-36"/>
        </w:rPr>
        <w:t xml:space="preserve"> </w:t>
      </w:r>
      <w:r>
        <w:rPr>
          <w:spacing w:val="-4"/>
        </w:rPr>
        <w:t>通过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CBL</w:t>
      </w:r>
      <w:r>
        <w:rPr>
          <w:spacing w:val="-4"/>
        </w:rPr>
        <w:t>、</w:t>
      </w:r>
      <w:r>
        <w:rPr>
          <w:rFonts w:ascii="Times New Roman" w:hAnsi="Times New Roman" w:eastAsia="Times New Roman" w:cs="Times New Roman"/>
          <w:spacing w:val="-4"/>
        </w:rPr>
        <w:t xml:space="preserve">PBL </w:t>
      </w:r>
      <w:r>
        <w:rPr>
          <w:spacing w:val="-4"/>
        </w:rPr>
        <w:t>教学培养学生分析和解决问题能力。讲授内容要理论联系实</w:t>
      </w:r>
      <w:r>
        <w:rPr>
          <w:spacing w:val="-5"/>
        </w:rPr>
        <w:t>践，</w:t>
      </w:r>
      <w:r>
        <w:t xml:space="preserve"> </w:t>
      </w:r>
      <w:r>
        <w:rPr>
          <w:spacing w:val="-5"/>
        </w:rPr>
        <w:t>以常见病、多发病为重点，贯彻预防为主的方针，</w:t>
      </w:r>
      <w:r>
        <w:rPr>
          <w:spacing w:val="-48"/>
        </w:rPr>
        <w:t xml:space="preserve"> </w:t>
      </w:r>
      <w:r>
        <w:rPr>
          <w:spacing w:val="-5"/>
        </w:rPr>
        <w:t>注重疾病康</w:t>
      </w:r>
      <w:r>
        <w:rPr>
          <w:spacing w:val="-6"/>
        </w:rPr>
        <w:t>复，</w:t>
      </w:r>
      <w:r>
        <w:rPr>
          <w:spacing w:val="-47"/>
        </w:rPr>
        <w:t xml:space="preserve"> </w:t>
      </w:r>
      <w:r>
        <w:rPr>
          <w:spacing w:val="-6"/>
        </w:rPr>
        <w:t>适当介绍国内外医学的新</w:t>
      </w:r>
      <w:r>
        <w:t xml:space="preserve"> </w:t>
      </w:r>
      <w:r>
        <w:rPr>
          <w:spacing w:val="-10"/>
        </w:rPr>
        <w:t>成就， 重视基础和临床的结合。对要“掌握”的内容，</w:t>
      </w:r>
      <w:r>
        <w:rPr>
          <w:spacing w:val="-36"/>
        </w:rPr>
        <w:t xml:space="preserve"> </w:t>
      </w:r>
      <w:r>
        <w:rPr>
          <w:spacing w:val="-10"/>
        </w:rPr>
        <w:t>应讲深、讲透，</w:t>
      </w:r>
      <w:r>
        <w:rPr>
          <w:spacing w:val="39"/>
        </w:rPr>
        <w:t xml:space="preserve"> </w:t>
      </w:r>
      <w:r>
        <w:rPr>
          <w:spacing w:val="-10"/>
        </w:rPr>
        <w:t>让学</w:t>
      </w:r>
      <w:r>
        <w:rPr>
          <w:spacing w:val="-11"/>
        </w:rPr>
        <w:t>生深入领会基本</w:t>
      </w:r>
      <w:r>
        <w:t xml:space="preserve"> </w:t>
      </w:r>
      <w:r>
        <w:rPr>
          <w:spacing w:val="-8"/>
        </w:rPr>
        <w:t>知识、基础理论与临床实践的关系；</w:t>
      </w:r>
      <w:r>
        <w:rPr>
          <w:spacing w:val="-38"/>
        </w:rPr>
        <w:t xml:space="preserve"> </w:t>
      </w:r>
      <w:r>
        <w:rPr>
          <w:spacing w:val="-8"/>
        </w:rPr>
        <w:t>对要“熟悉”的内容， 应重点</w:t>
      </w:r>
      <w:r>
        <w:rPr>
          <w:spacing w:val="-9"/>
        </w:rPr>
        <w:t>讲解，</w:t>
      </w:r>
      <w:r>
        <w:rPr>
          <w:spacing w:val="-37"/>
        </w:rPr>
        <w:t xml:space="preserve"> </w:t>
      </w:r>
      <w:r>
        <w:rPr>
          <w:spacing w:val="-9"/>
        </w:rPr>
        <w:t>使学生在全面理解</w:t>
      </w:r>
      <w:r>
        <w:t xml:space="preserve"> </w:t>
      </w:r>
      <w:r>
        <w:rPr>
          <w:spacing w:val="-4"/>
        </w:rPr>
        <w:t>其内容的基础上抓住重点；对要“了解”的内容，教师应做启发式讲解，</w:t>
      </w:r>
      <w:r>
        <w:rPr>
          <w:spacing w:val="-43"/>
        </w:rPr>
        <w:t xml:space="preserve"> </w:t>
      </w:r>
      <w:r>
        <w:rPr>
          <w:spacing w:val="-4"/>
        </w:rPr>
        <w:t>着重培养学生继续</w:t>
      </w:r>
      <w:r>
        <w:t xml:space="preserve"> </w:t>
      </w:r>
      <w:r>
        <w:rPr>
          <w:spacing w:val="-2"/>
        </w:rPr>
        <w:t>自我学习、不断提高能。</w:t>
      </w:r>
    </w:p>
    <w:p>
      <w:pPr>
        <w:pStyle w:val="2"/>
        <w:spacing w:before="62" w:line="221" w:lineRule="auto"/>
        <w:ind w:firstLine="422" w:firstLineChars="200"/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自主学习和团队学习方法：</w:t>
      </w:r>
    </w:p>
    <w:p>
      <w:pPr>
        <w:pStyle w:val="2"/>
        <w:spacing w:before="63" w:line="265" w:lineRule="auto"/>
        <w:ind w:left="21" w:right="57" w:firstLine="525"/>
        <w:jc w:val="both"/>
      </w:pPr>
      <w:r>
        <w:t>对本课程“自学”的内容，要求学生采取“自主学习”和“团队学习”相结合的方式</w:t>
      </w:r>
      <w:r>
        <w:rPr>
          <w:spacing w:val="5"/>
        </w:rPr>
        <w:t xml:space="preserve"> </w:t>
      </w:r>
      <w:r>
        <w:rPr>
          <w:spacing w:val="-4"/>
        </w:rPr>
        <w:t>完成。重视临床医学自身、临床医学与其他学科的内在联系，</w:t>
      </w:r>
      <w:r>
        <w:rPr>
          <w:spacing w:val="-38"/>
        </w:rPr>
        <w:t xml:space="preserve"> </w:t>
      </w:r>
      <w:r>
        <w:rPr>
          <w:spacing w:val="-4"/>
        </w:rPr>
        <w:t>启发诱导、循序渐进。</w:t>
      </w:r>
      <w:r>
        <w:rPr>
          <w:spacing w:val="-5"/>
        </w:rPr>
        <w:t>充分发</w:t>
      </w:r>
      <w:r>
        <w:t xml:space="preserve"> </w:t>
      </w:r>
      <w:r>
        <w:rPr>
          <w:spacing w:val="-2"/>
        </w:rPr>
        <w:t>挥学生在学习上的主动性和创造性，培养学生独立分析</w:t>
      </w:r>
      <w:r>
        <w:rPr>
          <w:spacing w:val="-3"/>
        </w:rPr>
        <w:t>问题和解决问题的能力，锻炼学生自</w:t>
      </w:r>
      <w:r>
        <w:t xml:space="preserve"> </w:t>
      </w:r>
      <w:r>
        <w:rPr>
          <w:spacing w:val="-4"/>
        </w:rPr>
        <w:t>我组织和团队配合能力。在教学过程中，</w:t>
      </w:r>
      <w:r>
        <w:rPr>
          <w:spacing w:val="-42"/>
        </w:rPr>
        <w:t xml:space="preserve"> </w:t>
      </w:r>
      <w:r>
        <w:rPr>
          <w:spacing w:val="-4"/>
        </w:rPr>
        <w:t>充分利用病例演示、实景诊治、手术观摩等形式提</w:t>
      </w:r>
      <w:r>
        <w:t xml:space="preserve"> </w:t>
      </w:r>
      <w:r>
        <w:rPr>
          <w:spacing w:val="-2"/>
        </w:rPr>
        <w:t>高教学质量，同时通过角色扮演、动手操作、案例分</w:t>
      </w:r>
      <w:r>
        <w:rPr>
          <w:spacing w:val="-3"/>
        </w:rPr>
        <w:t>析、研讨辩论等多种形式检查和督促学</w:t>
      </w:r>
      <w:r>
        <w:t xml:space="preserve"> </w:t>
      </w:r>
      <w:r>
        <w:rPr>
          <w:spacing w:val="-3"/>
        </w:rPr>
        <w:t>生的自学效果。</w:t>
      </w:r>
    </w:p>
    <w:p>
      <w:pPr>
        <w:pStyle w:val="2"/>
        <w:spacing w:before="60" w:line="220" w:lineRule="auto"/>
        <w:ind w:left="24" w:firstLine="632" w:firstLineChars="300"/>
      </w:pPr>
      <w:r>
        <w:rPr>
          <w:rFonts w:hint="eastAsia" w:ascii="Times New Roman" w:hAnsi="Times New Roman" w:cs="Times New Roman"/>
          <w:b/>
          <w:snapToGrid/>
          <w:color w:val="auto"/>
          <w:kern w:val="2"/>
          <w:sz w:val="21"/>
          <w:szCs w:val="24"/>
          <w:lang w:val="en-US" w:eastAsia="zh-CN" w:bidi="ar-SA"/>
        </w:rPr>
        <w:t>参考教材（名称、主编、出版社、出版时间）：</w:t>
      </w:r>
    </w:p>
    <w:p>
      <w:pPr>
        <w:pStyle w:val="2"/>
        <w:spacing w:before="63" w:line="267" w:lineRule="auto"/>
        <w:ind w:left="24" w:right="1435"/>
      </w:pPr>
      <w:r>
        <w:rPr>
          <w:spacing w:val="-1"/>
        </w:rPr>
        <w:t>《消化系统疾病》  第</w:t>
      </w:r>
      <w:r>
        <w:rPr>
          <w:spacing w:val="-1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1 </w:t>
      </w:r>
      <w:r>
        <w:rPr>
          <w:spacing w:val="-1"/>
        </w:rPr>
        <w:t xml:space="preserve">版  主编  赵玉沛、吕毅  人民卫生出版社  </w:t>
      </w:r>
      <w:r>
        <w:rPr>
          <w:rFonts w:ascii="Times New Roman" w:hAnsi="Times New Roman" w:eastAsia="Times New Roman" w:cs="Times New Roman"/>
          <w:spacing w:val="-1"/>
        </w:rPr>
        <w:t>2016</w:t>
      </w:r>
      <w:r>
        <w:rPr>
          <w:rFonts w:ascii="Times New Roman" w:hAnsi="Times New Roman" w:eastAsia="Times New Roman" w:cs="Times New Roman"/>
        </w:rPr>
        <w:t xml:space="preserve"> </w:t>
      </w:r>
      <w:r>
        <w:fldChar w:fldCharType="begin"/>
      </w:r>
      <w:r>
        <w:instrText xml:space="preserve"> HYPERLINK "http://www.amazon.cn/%E4%BA%BA%E4%BD%93%E8%A7%A3%E5%89%96%E5%AD%A6/dp/B002A9IXZI/ref=sr_1_6?s=books&amp;ie=UTF8&amp;qid=1334978092&amp;sr=1-6" </w:instrText>
      </w:r>
      <w:r>
        <w:fldChar w:fldCharType="separate"/>
      </w:r>
      <w:r>
        <w:rPr>
          <w:spacing w:val="-3"/>
        </w:rPr>
        <w:t>《人体解剖学》</w:t>
      </w:r>
      <w:r>
        <w:rPr>
          <w:spacing w:val="-3"/>
        </w:rPr>
        <w:fldChar w:fldCharType="end"/>
      </w:r>
      <w:r>
        <w:rPr>
          <w:spacing w:val="67"/>
        </w:rPr>
        <w:t xml:space="preserve"> </w:t>
      </w:r>
      <w:r>
        <w:rPr>
          <w:spacing w:val="-3"/>
        </w:rPr>
        <w:t>第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 xml:space="preserve">2 </w:t>
      </w:r>
      <w:r>
        <w:rPr>
          <w:spacing w:val="-3"/>
        </w:rPr>
        <w:t>版  高秀来 北京大学医学出版社</w:t>
      </w:r>
    </w:p>
    <w:p>
      <w:pPr>
        <w:pStyle w:val="2"/>
        <w:spacing w:before="16" w:line="312" w:lineRule="exact"/>
        <w:ind w:left="24"/>
        <w:rPr>
          <w:rFonts w:ascii="Times New Roman" w:hAnsi="Times New Roman" w:eastAsia="Times New Roman" w:cs="Times New Roman"/>
        </w:rPr>
      </w:pPr>
      <w:r>
        <w:rPr>
          <w:position w:val="7"/>
        </w:rPr>
        <w:t xml:space="preserve">《中国泌尿外科疾病诊断治疗指南》那彦群  人民卫生出版社  </w:t>
      </w:r>
      <w:r>
        <w:rPr>
          <w:spacing w:val="-1"/>
          <w:position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</w:rPr>
        <w:t>2011</w:t>
      </w:r>
    </w:p>
    <w:p>
      <w:pPr>
        <w:pStyle w:val="2"/>
        <w:spacing w:before="1" w:line="219" w:lineRule="auto"/>
        <w:ind w:left="24"/>
        <w:rPr>
          <w:rFonts w:ascii="Times New Roman" w:hAnsi="Times New Roman" w:eastAsia="Times New Roman" w:cs="Times New Roman"/>
        </w:rPr>
      </w:pPr>
      <w:r>
        <w:rPr>
          <w:spacing w:val="-2"/>
        </w:rPr>
        <w:t>《外科学》</w:t>
      </w:r>
      <w:r>
        <w:rPr>
          <w:spacing w:val="67"/>
        </w:rPr>
        <w:t xml:space="preserve"> </w:t>
      </w:r>
      <w:r>
        <w:rPr>
          <w:spacing w:val="-2"/>
        </w:rPr>
        <w:t>第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3 </w:t>
      </w:r>
      <w:r>
        <w:rPr>
          <w:spacing w:val="-2"/>
        </w:rPr>
        <w:t xml:space="preserve">版  主编  赵玉沛、陈孝平 </w:t>
      </w:r>
      <w:r>
        <w:rPr>
          <w:spacing w:val="-3"/>
        </w:rPr>
        <w:t xml:space="preserve">  人民卫生出版社</w:t>
      </w:r>
      <w:r>
        <w:rPr>
          <w:spacing w:val="1"/>
        </w:rPr>
        <w:t xml:space="preserve">  </w:t>
      </w:r>
      <w:r>
        <w:rPr>
          <w:rFonts w:ascii="Times New Roman" w:hAnsi="Times New Roman" w:eastAsia="Times New Roman" w:cs="Times New Roman"/>
          <w:spacing w:val="-3"/>
        </w:rPr>
        <w:t>2015</w:t>
      </w:r>
    </w:p>
    <w:p>
      <w:pPr>
        <w:pStyle w:val="2"/>
        <w:spacing w:before="62" w:line="220" w:lineRule="auto"/>
        <w:ind w:left="24"/>
      </w:pPr>
      <w:r>
        <w:t>《黄家驷外科学》 第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7 </w:t>
      </w:r>
      <w:r>
        <w:t>版  主编  吴</w:t>
      </w:r>
      <w:r>
        <w:rPr>
          <w:spacing w:val="-1"/>
        </w:rPr>
        <w:t>孟超、吴在德   人民卫生出版社</w:t>
      </w:r>
    </w:p>
    <w:p>
      <w:pPr>
        <w:pStyle w:val="2"/>
        <w:spacing w:before="62" w:line="220" w:lineRule="auto"/>
        <w:ind w:left="24"/>
      </w:pPr>
      <w:r>
        <w:t>《外科实习医师手册》 第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4 </w:t>
      </w:r>
      <w:r>
        <w:t>版  主编  杨</w:t>
      </w:r>
      <w:r>
        <w:rPr>
          <w:spacing w:val="-1"/>
        </w:rPr>
        <w:t>镇   人民卫生出版社</w:t>
      </w:r>
    </w:p>
    <w:p>
      <w:pPr>
        <w:pStyle w:val="2"/>
        <w:spacing w:before="62" w:line="312" w:lineRule="exact"/>
        <w:ind w:left="24"/>
        <w:rPr>
          <w:rFonts w:ascii="Times New Roman" w:hAnsi="Times New Roman" w:eastAsia="Times New Roman" w:cs="Times New Roman"/>
        </w:rPr>
      </w:pPr>
      <w:r>
        <w:rPr>
          <w:spacing w:val="-3"/>
          <w:position w:val="7"/>
        </w:rPr>
        <w:t>《医学影像学</w:t>
      </w:r>
      <w:r>
        <w:rPr>
          <w:rFonts w:ascii="Times New Roman" w:hAnsi="Times New Roman" w:eastAsia="Times New Roman" w:cs="Times New Roman"/>
          <w:spacing w:val="-3"/>
          <w:position w:val="7"/>
        </w:rPr>
        <w:t>.</w:t>
      </w:r>
      <w:r>
        <w:rPr>
          <w:spacing w:val="-3"/>
          <w:position w:val="7"/>
        </w:rPr>
        <w:t>》 第</w:t>
      </w:r>
      <w:r>
        <w:rPr>
          <w:spacing w:val="-29"/>
          <w:position w:val="7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7"/>
        </w:rPr>
        <w:t xml:space="preserve">7 </w:t>
      </w:r>
      <w:r>
        <w:rPr>
          <w:spacing w:val="-3"/>
          <w:position w:val="7"/>
        </w:rPr>
        <w:t xml:space="preserve">版 </w:t>
      </w:r>
      <w:r>
        <w:rPr>
          <w:rFonts w:ascii="Times New Roman" w:hAnsi="Times New Roman" w:eastAsia="Times New Roman" w:cs="Times New Roman"/>
          <w:spacing w:val="-3"/>
          <w:position w:val="7"/>
        </w:rPr>
        <w:t>.</w:t>
      </w:r>
      <w:r>
        <w:rPr>
          <w:rFonts w:ascii="Times New Roman" w:hAnsi="Times New Roman" w:eastAsia="Times New Roman" w:cs="Times New Roman"/>
          <w:spacing w:val="-16"/>
          <w:position w:val="7"/>
        </w:rPr>
        <w:t xml:space="preserve"> </w:t>
      </w:r>
      <w:r>
        <w:rPr>
          <w:spacing w:val="-3"/>
          <w:position w:val="7"/>
        </w:rPr>
        <w:t>白人驹 徐克</w:t>
      </w:r>
      <w:r>
        <w:rPr>
          <w:rFonts w:ascii="Times New Roman" w:hAnsi="Times New Roman" w:eastAsia="Times New Roman" w:cs="Times New Roman"/>
          <w:spacing w:val="-3"/>
          <w:position w:val="7"/>
        </w:rPr>
        <w:t xml:space="preserve">,     </w:t>
      </w:r>
      <w:r>
        <w:rPr>
          <w:spacing w:val="-3"/>
          <w:position w:val="7"/>
        </w:rPr>
        <w:t xml:space="preserve">人民卫生出版社 </w:t>
      </w:r>
      <w:r>
        <w:rPr>
          <w:rFonts w:ascii="Times New Roman" w:hAnsi="Times New Roman" w:eastAsia="Times New Roman" w:cs="Times New Roman"/>
          <w:spacing w:val="-3"/>
          <w:position w:val="7"/>
        </w:rPr>
        <w:t>.2013</w:t>
      </w:r>
    </w:p>
    <w:p>
      <w:pPr>
        <w:pStyle w:val="2"/>
        <w:spacing w:line="220" w:lineRule="auto"/>
        <w:ind w:left="24"/>
        <w:rPr>
          <w:rFonts w:ascii="Times New Roman" w:hAnsi="Times New Roman" w:eastAsia="Times New Roman" w:cs="Times New Roman"/>
        </w:rPr>
      </w:pPr>
      <w:r>
        <w:rPr>
          <w:spacing w:val="-1"/>
        </w:rPr>
        <w:t>《中华影像医学》 第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2 </w:t>
      </w:r>
      <w:r>
        <w:rPr>
          <w:spacing w:val="-1"/>
        </w:rPr>
        <w:t>版</w:t>
      </w:r>
      <w:r>
        <w:rPr>
          <w:rFonts w:ascii="Times New Roman" w:hAnsi="Times New Roman" w:eastAsia="Times New Roman" w:cs="Times New Roman"/>
          <w:spacing w:val="-1"/>
        </w:rPr>
        <w:t xml:space="preserve">.  </w:t>
      </w:r>
      <w:r>
        <w:rPr>
          <w:spacing w:val="-1"/>
        </w:rPr>
        <w:t>吴恩惠</w:t>
      </w:r>
      <w:r>
        <w:rPr>
          <w:rFonts w:ascii="Times New Roman" w:hAnsi="Times New Roman" w:eastAsia="Times New Roman" w:cs="Times New Roman"/>
          <w:spacing w:val="-1"/>
        </w:rPr>
        <w:t xml:space="preserve">.    </w:t>
      </w:r>
      <w:r>
        <w:rPr>
          <w:spacing w:val="-1"/>
        </w:rPr>
        <w:t>人民卫生出版社</w:t>
      </w:r>
      <w:r>
        <w:rPr>
          <w:spacing w:val="1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.2010</w:t>
      </w:r>
    </w:p>
    <w:p>
      <w:pPr>
        <w:pStyle w:val="2"/>
        <w:spacing w:before="61" w:line="221" w:lineRule="auto"/>
        <w:ind w:left="24"/>
        <w:rPr>
          <w:rFonts w:ascii="Times New Roman" w:hAnsi="Times New Roman" w:eastAsia="Times New Roman" w:cs="Times New Roman"/>
        </w:rPr>
      </w:pPr>
      <w:r>
        <w:rPr>
          <w:spacing w:val="-2"/>
        </w:rPr>
        <w:t>《实用放射学》</w:t>
      </w:r>
      <w:r>
        <w:rPr>
          <w:spacing w:val="63"/>
        </w:rPr>
        <w:t xml:space="preserve"> </w:t>
      </w:r>
      <w:r>
        <w:rPr>
          <w:spacing w:val="-2"/>
        </w:rPr>
        <w:t>第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3 </w:t>
      </w:r>
      <w:r>
        <w:rPr>
          <w:spacing w:val="-2"/>
        </w:rPr>
        <w:t>版  郭启勇</w:t>
      </w:r>
      <w:r>
        <w:rPr>
          <w:rFonts w:ascii="Times New Roman" w:hAnsi="Times New Roman" w:eastAsia="Times New Roman" w:cs="Times New Roman"/>
          <w:spacing w:val="-2"/>
        </w:rPr>
        <w:t xml:space="preserve">..    </w:t>
      </w:r>
      <w:r>
        <w:rPr>
          <w:spacing w:val="-2"/>
        </w:rPr>
        <w:t>人民卫生出</w:t>
      </w:r>
      <w:r>
        <w:rPr>
          <w:spacing w:val="-3"/>
        </w:rPr>
        <w:t>版社</w:t>
      </w:r>
      <w:r>
        <w:rPr>
          <w:rFonts w:ascii="Times New Roman" w:hAnsi="Times New Roman" w:eastAsia="Times New Roman" w:cs="Times New Roman"/>
          <w:spacing w:val="-3"/>
        </w:rPr>
        <w:t>. 2007</w:t>
      </w:r>
    </w:p>
    <w:p>
      <w:pPr>
        <w:pStyle w:val="2"/>
        <w:spacing w:before="61" w:line="312" w:lineRule="exact"/>
        <w:ind w:left="24"/>
        <w:rPr>
          <w:rFonts w:ascii="Times New Roman" w:hAnsi="Times New Roman" w:eastAsia="Times New Roman" w:cs="Times New Roman"/>
        </w:rPr>
      </w:pPr>
      <w:r>
        <w:rPr>
          <w:position w:val="8"/>
        </w:rPr>
        <w:t>《</w:t>
      </w:r>
      <w:r>
        <w:rPr>
          <w:rFonts w:ascii="Times New Roman" w:hAnsi="Times New Roman" w:eastAsia="Times New Roman" w:cs="Times New Roman"/>
          <w:position w:val="8"/>
        </w:rPr>
        <w:t>Williams textbook of</w:t>
      </w:r>
      <w:r>
        <w:rPr>
          <w:rFonts w:ascii="Times New Roman" w:hAnsi="Times New Roman" w:eastAsia="Times New Roman" w:cs="Times New Roman"/>
          <w:spacing w:val="-14"/>
          <w:position w:val="8"/>
        </w:rPr>
        <w:t xml:space="preserve"> </w:t>
      </w:r>
      <w:r>
        <w:rPr>
          <w:rFonts w:ascii="Times New Roman" w:hAnsi="Times New Roman" w:eastAsia="Times New Roman" w:cs="Times New Roman"/>
          <w:position w:val="8"/>
        </w:rPr>
        <w:t>endocrinology.9</w:t>
      </w:r>
      <w:r>
        <w:rPr>
          <w:rFonts w:ascii="Times New Roman" w:hAnsi="Times New Roman" w:eastAsia="Times New Roman" w:cs="Times New Roman"/>
          <w:spacing w:val="-1"/>
          <w:position w:val="8"/>
        </w:rPr>
        <w:t>th edition</w:t>
      </w:r>
      <w:r>
        <w:rPr>
          <w:spacing w:val="-1"/>
          <w:position w:val="8"/>
        </w:rPr>
        <w:t xml:space="preserve">》 </w:t>
      </w:r>
      <w:r>
        <w:rPr>
          <w:rFonts w:ascii="Times New Roman" w:hAnsi="Times New Roman" w:eastAsia="Times New Roman" w:cs="Times New Roman"/>
          <w:spacing w:val="-1"/>
          <w:position w:val="8"/>
        </w:rPr>
        <w:t>Wilson TD,et al.</w:t>
      </w:r>
    </w:p>
    <w:p>
      <w:pPr>
        <w:pStyle w:val="2"/>
        <w:spacing w:line="213" w:lineRule="auto"/>
        <w:ind w:left="24"/>
        <w:rPr>
          <w:rFonts w:ascii="Times New Roman" w:hAnsi="Times New Roman" w:eastAsia="Times New Roman" w:cs="Times New Roman"/>
        </w:rPr>
      </w:pPr>
      <w:r>
        <w:t>《</w:t>
      </w:r>
      <w:r>
        <w:rPr>
          <w:rFonts w:ascii="Times New Roman" w:hAnsi="Times New Roman" w:eastAsia="Times New Roman" w:cs="Times New Roman"/>
        </w:rPr>
        <w:t>Basic</w:t>
      </w:r>
      <w:r>
        <w:t>＆</w:t>
      </w:r>
      <w:r>
        <w:rPr>
          <w:rFonts w:ascii="Times New Roman" w:hAnsi="Times New Roman" w:eastAsia="Times New Roman" w:cs="Times New Roman"/>
        </w:rPr>
        <w:t>clinical endocrinology.6th editi</w:t>
      </w:r>
      <w:r>
        <w:rPr>
          <w:rFonts w:ascii="Times New Roman" w:hAnsi="Times New Roman" w:eastAsia="Times New Roman" w:cs="Times New Roman"/>
          <w:spacing w:val="-1"/>
        </w:rPr>
        <w:t>on</w:t>
      </w:r>
      <w:r>
        <w:rPr>
          <w:spacing w:val="-1"/>
        </w:rPr>
        <w:t xml:space="preserve">》  </w:t>
      </w:r>
      <w:r>
        <w:rPr>
          <w:rFonts w:ascii="Times New Roman" w:hAnsi="Times New Roman" w:eastAsia="Times New Roman" w:cs="Times New Roman"/>
          <w:spacing w:val="-1"/>
        </w:rPr>
        <w:t>Greenspan FS,et al.</w:t>
      </w:r>
    </w:p>
    <w:p>
      <w:pPr>
        <w:spacing w:line="213" w:lineRule="auto"/>
        <w:rPr>
          <w:rFonts w:ascii="Times New Roman" w:hAnsi="Times New Roman" w:eastAsia="Times New Roman" w:cs="Times New Roman"/>
        </w:rPr>
        <w:sectPr>
          <w:pgSz w:w="11907" w:h="16839"/>
          <w:pgMar w:top="1431" w:right="1736" w:bottom="0" w:left="1785" w:header="0" w:footer="0" w:gutter="0"/>
          <w:cols w:space="720" w:num="1"/>
        </w:sectPr>
      </w:pPr>
    </w:p>
    <w:p>
      <w:pPr>
        <w:pStyle w:val="2"/>
        <w:spacing w:before="62" w:line="221" w:lineRule="auto"/>
        <w:ind w:left="3653"/>
      </w:pPr>
      <w:r>
        <w:rPr>
          <w:spacing w:val="-2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学时分配表</w:t>
      </w:r>
    </w:p>
    <w:p>
      <w:pPr>
        <w:spacing w:before="77"/>
      </w:pPr>
    </w:p>
    <w:tbl>
      <w:tblPr>
        <w:tblStyle w:val="5"/>
        <w:tblW w:w="6383" w:type="dxa"/>
        <w:tblInd w:w="97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4034"/>
        <w:gridCol w:w="12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65" w:hRule="atLeast"/>
        </w:trPr>
        <w:tc>
          <w:tcPr>
            <w:tcW w:w="1085" w:type="dxa"/>
            <w:vAlign w:val="top"/>
          </w:tcPr>
          <w:p>
            <w:pPr>
              <w:spacing w:before="58" w:line="222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序号</w:t>
            </w:r>
          </w:p>
        </w:tc>
        <w:tc>
          <w:tcPr>
            <w:tcW w:w="4034" w:type="dxa"/>
            <w:vAlign w:val="top"/>
          </w:tcPr>
          <w:p>
            <w:pPr>
              <w:spacing w:before="57" w:line="221" w:lineRule="auto"/>
              <w:ind w:left="160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教学内容</w:t>
            </w:r>
          </w:p>
        </w:tc>
        <w:tc>
          <w:tcPr>
            <w:tcW w:w="1264" w:type="dxa"/>
            <w:vAlign w:val="top"/>
          </w:tcPr>
          <w:p>
            <w:pPr>
              <w:spacing w:before="57" w:line="221" w:lineRule="auto"/>
              <w:ind w:left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授课时数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9" w:line="187" w:lineRule="auto"/>
              <w:ind w:left="511"/>
            </w:pPr>
            <w:r>
              <w:t>1</w:t>
            </w:r>
          </w:p>
        </w:tc>
        <w:tc>
          <w:tcPr>
            <w:tcW w:w="4034" w:type="dxa"/>
            <w:vAlign w:val="top"/>
          </w:tcPr>
          <w:p>
            <w:pPr>
              <w:spacing w:before="96" w:line="221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消化系统疾病总论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2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9" w:line="187" w:lineRule="auto"/>
              <w:ind w:left="491"/>
            </w:pPr>
            <w:r>
              <w:t>2</w:t>
            </w:r>
          </w:p>
        </w:tc>
        <w:tc>
          <w:tcPr>
            <w:tcW w:w="4034" w:type="dxa"/>
            <w:vAlign w:val="top"/>
          </w:tcPr>
          <w:p>
            <w:pPr>
              <w:spacing w:before="98" w:line="221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消化系统疾病的影像学检查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8" w:line="184" w:lineRule="auto"/>
              <w:ind w:left="584"/>
            </w:pPr>
            <w: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0" w:line="187" w:lineRule="auto"/>
              <w:ind w:left="495"/>
            </w:pPr>
            <w:r>
              <w:t>3</w:t>
            </w:r>
          </w:p>
        </w:tc>
        <w:tc>
          <w:tcPr>
            <w:tcW w:w="4034" w:type="dxa"/>
            <w:vAlign w:val="top"/>
          </w:tcPr>
          <w:p>
            <w:pPr>
              <w:spacing w:before="99" w:line="220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胃食管反流病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5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3" w:line="187" w:lineRule="auto"/>
              <w:ind w:left="490"/>
            </w:pPr>
            <w:r>
              <w:t>4</w:t>
            </w:r>
          </w:p>
        </w:tc>
        <w:tc>
          <w:tcPr>
            <w:tcW w:w="4034" w:type="dxa"/>
            <w:vAlign w:val="top"/>
          </w:tcPr>
          <w:p>
            <w:pPr>
              <w:spacing w:before="99" w:line="220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胃炎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6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3" w:line="184" w:lineRule="auto"/>
              <w:ind w:left="497"/>
            </w:pPr>
            <w:r>
              <w:t>5</w:t>
            </w:r>
          </w:p>
        </w:tc>
        <w:tc>
          <w:tcPr>
            <w:tcW w:w="4034" w:type="dxa"/>
            <w:vAlign w:val="top"/>
          </w:tcPr>
          <w:p>
            <w:pPr>
              <w:spacing w:before="96" w:line="221" w:lineRule="auto"/>
              <w:ind w:left="1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食管癌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3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0" w:line="187" w:lineRule="auto"/>
              <w:ind w:left="496"/>
            </w:pPr>
            <w:r>
              <w:t>6</w:t>
            </w:r>
          </w:p>
        </w:tc>
        <w:tc>
          <w:tcPr>
            <w:tcW w:w="4034" w:type="dxa"/>
            <w:vAlign w:val="top"/>
          </w:tcPr>
          <w:p>
            <w:pPr>
              <w:spacing w:before="99" w:line="221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急性化脓性腹膜炎与急腹症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6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4" w:line="184" w:lineRule="auto"/>
              <w:ind w:left="494"/>
            </w:pPr>
            <w:r>
              <w:t>7</w:t>
            </w:r>
          </w:p>
        </w:tc>
        <w:tc>
          <w:tcPr>
            <w:tcW w:w="4034" w:type="dxa"/>
            <w:vAlign w:val="top"/>
          </w:tcPr>
          <w:p>
            <w:pPr>
              <w:spacing w:before="100" w:line="221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消化性溃疡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6" w:line="187" w:lineRule="auto"/>
              <w:ind w:left="502"/>
            </w:pPr>
            <w:r>
              <w:rPr>
                <w:spacing w:val="-1"/>
              </w:rPr>
              <w:t>2.5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3" w:line="187" w:lineRule="auto"/>
              <w:ind w:left="499"/>
            </w:pPr>
            <w:r>
              <w:t>8</w:t>
            </w:r>
          </w:p>
        </w:tc>
        <w:tc>
          <w:tcPr>
            <w:tcW w:w="4034" w:type="dxa"/>
            <w:vAlign w:val="top"/>
          </w:tcPr>
          <w:p>
            <w:pPr>
              <w:spacing w:before="100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消化性溃疡的外科治疗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7" w:line="187" w:lineRule="auto"/>
              <w:ind w:left="522"/>
            </w:pPr>
            <w:r>
              <w:rPr>
                <w:spacing w:val="-5"/>
              </w:rPr>
              <w:t>1.5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1" w:line="187" w:lineRule="auto"/>
              <w:ind w:left="495"/>
            </w:pPr>
            <w:r>
              <w:t>9</w:t>
            </w:r>
          </w:p>
        </w:tc>
        <w:tc>
          <w:tcPr>
            <w:tcW w:w="4034" w:type="dxa"/>
            <w:vAlign w:val="top"/>
          </w:tcPr>
          <w:p>
            <w:pPr>
              <w:spacing w:before="98" w:line="220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胃癌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5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2" w:line="187" w:lineRule="auto"/>
              <w:ind w:left="458"/>
            </w:pPr>
            <w:r>
              <w:rPr>
                <w:spacing w:val="-6"/>
              </w:rPr>
              <w:t>10</w:t>
            </w:r>
          </w:p>
        </w:tc>
        <w:tc>
          <w:tcPr>
            <w:tcW w:w="4034" w:type="dxa"/>
            <w:vAlign w:val="top"/>
          </w:tcPr>
          <w:p>
            <w:pPr>
              <w:spacing w:before="101" w:line="221" w:lineRule="auto"/>
              <w:ind w:left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肠梗阻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8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2" w:line="187" w:lineRule="auto"/>
              <w:ind w:left="463"/>
            </w:pPr>
            <w:r>
              <w:rPr>
                <w:spacing w:val="-8"/>
              </w:rPr>
              <w:t>11</w:t>
            </w:r>
          </w:p>
        </w:tc>
        <w:tc>
          <w:tcPr>
            <w:tcW w:w="4034" w:type="dxa"/>
            <w:vAlign w:val="top"/>
          </w:tcPr>
          <w:p>
            <w:pPr>
              <w:spacing w:before="102" w:line="221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其它小肠疾病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8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5" w:line="187" w:lineRule="auto"/>
              <w:ind w:left="458"/>
            </w:pPr>
            <w:r>
              <w:rPr>
                <w:spacing w:val="-6"/>
              </w:rPr>
              <w:t>12</w:t>
            </w:r>
          </w:p>
        </w:tc>
        <w:tc>
          <w:tcPr>
            <w:tcW w:w="4034" w:type="dxa"/>
            <w:vAlign w:val="top"/>
          </w:tcPr>
          <w:p>
            <w:pPr>
              <w:spacing w:before="102" w:line="221" w:lineRule="auto"/>
              <w:ind w:left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肠结核和结核性腹膜炎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8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2" w:line="187" w:lineRule="auto"/>
              <w:ind w:left="458"/>
            </w:pPr>
            <w:r>
              <w:rPr>
                <w:spacing w:val="-6"/>
              </w:rPr>
              <w:t>13</w:t>
            </w:r>
          </w:p>
        </w:tc>
        <w:tc>
          <w:tcPr>
            <w:tcW w:w="4034" w:type="dxa"/>
            <w:vAlign w:val="top"/>
          </w:tcPr>
          <w:p>
            <w:pPr>
              <w:spacing w:before="100" w:line="221" w:lineRule="auto"/>
              <w:ind w:left="1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阑尾疾病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6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3" w:line="187" w:lineRule="auto"/>
              <w:ind w:left="458"/>
            </w:pPr>
            <w:r>
              <w:rPr>
                <w:spacing w:val="-6"/>
              </w:rPr>
              <w:t>14</w:t>
            </w:r>
          </w:p>
        </w:tc>
        <w:tc>
          <w:tcPr>
            <w:tcW w:w="4034" w:type="dxa"/>
            <w:vAlign w:val="top"/>
          </w:tcPr>
          <w:p>
            <w:pPr>
              <w:spacing w:before="103" w:line="221" w:lineRule="auto"/>
              <w:ind w:left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结直肠癌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9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3" w:line="187" w:lineRule="auto"/>
              <w:ind w:left="458"/>
            </w:pPr>
            <w:r>
              <w:rPr>
                <w:spacing w:val="-6"/>
              </w:rPr>
              <w:t>15</w:t>
            </w:r>
          </w:p>
        </w:tc>
        <w:tc>
          <w:tcPr>
            <w:tcW w:w="4034" w:type="dxa"/>
            <w:vAlign w:val="top"/>
          </w:tcPr>
          <w:p>
            <w:pPr>
              <w:spacing w:before="103" w:line="221" w:lineRule="auto"/>
              <w:ind w:left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直肠肛周疾病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9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6" w:line="187" w:lineRule="auto"/>
              <w:ind w:left="458"/>
            </w:pPr>
            <w:r>
              <w:rPr>
                <w:spacing w:val="-6"/>
              </w:rPr>
              <w:t>16</w:t>
            </w:r>
          </w:p>
        </w:tc>
        <w:tc>
          <w:tcPr>
            <w:tcW w:w="4034" w:type="dxa"/>
            <w:vAlign w:val="top"/>
          </w:tcPr>
          <w:p>
            <w:pPr>
              <w:spacing w:before="103" w:line="221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炎性肠病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9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3" w:line="187" w:lineRule="auto"/>
              <w:ind w:left="458"/>
            </w:pPr>
            <w:r>
              <w:rPr>
                <w:spacing w:val="-12"/>
              </w:rPr>
              <w:t>17</w:t>
            </w:r>
          </w:p>
        </w:tc>
        <w:tc>
          <w:tcPr>
            <w:tcW w:w="4034" w:type="dxa"/>
            <w:vAlign w:val="top"/>
          </w:tcPr>
          <w:p>
            <w:pPr>
              <w:spacing w:before="100" w:line="220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功能性胃肠疾病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7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94" w:line="187" w:lineRule="auto"/>
              <w:ind w:left="458"/>
            </w:pPr>
            <w:r>
              <w:rPr>
                <w:spacing w:val="-12"/>
              </w:rPr>
              <w:t>18</w:t>
            </w:r>
          </w:p>
        </w:tc>
        <w:tc>
          <w:tcPr>
            <w:tcW w:w="4034" w:type="dxa"/>
            <w:vAlign w:val="top"/>
          </w:tcPr>
          <w:p>
            <w:pPr>
              <w:spacing w:before="104" w:line="221" w:lineRule="auto"/>
              <w:ind w:left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脂肪肝，自免肝，药物性肝病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0" w:line="187" w:lineRule="auto"/>
              <w:ind w:left="583"/>
            </w:pPr>
            <w: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4" w:line="186" w:lineRule="auto"/>
              <w:ind w:left="447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19</w:t>
            </w:r>
          </w:p>
        </w:tc>
        <w:tc>
          <w:tcPr>
            <w:tcW w:w="4034" w:type="dxa"/>
            <w:vAlign w:val="top"/>
          </w:tcPr>
          <w:p>
            <w:pPr>
              <w:spacing w:before="103" w:line="222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肝硬化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9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7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</w:t>
            </w:r>
          </w:p>
        </w:tc>
        <w:tc>
          <w:tcPr>
            <w:tcW w:w="4034" w:type="dxa"/>
            <w:vAlign w:val="top"/>
          </w:tcPr>
          <w:p>
            <w:pPr>
              <w:spacing w:before="103" w:line="220" w:lineRule="auto"/>
              <w:ind w:left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门静脉高压症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0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4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21</w:t>
            </w:r>
          </w:p>
        </w:tc>
        <w:tc>
          <w:tcPr>
            <w:tcW w:w="4034" w:type="dxa"/>
            <w:vAlign w:val="top"/>
          </w:tcPr>
          <w:p>
            <w:pPr>
              <w:spacing w:before="101" w:line="220" w:lineRule="auto"/>
              <w:ind w:left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门静脉高压症外科治疗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7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5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22</w:t>
            </w:r>
          </w:p>
        </w:tc>
        <w:tc>
          <w:tcPr>
            <w:tcW w:w="4034" w:type="dxa"/>
            <w:vAlign w:val="top"/>
          </w:tcPr>
          <w:p>
            <w:pPr>
              <w:spacing w:before="104" w:line="222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肝性脑病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0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4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23</w:t>
            </w:r>
          </w:p>
        </w:tc>
        <w:tc>
          <w:tcPr>
            <w:tcW w:w="4034" w:type="dxa"/>
            <w:vAlign w:val="top"/>
          </w:tcPr>
          <w:p>
            <w:pPr>
              <w:spacing w:before="103" w:line="221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肝脏良性肿物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9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7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24</w:t>
            </w:r>
          </w:p>
        </w:tc>
        <w:tc>
          <w:tcPr>
            <w:tcW w:w="4034" w:type="dxa"/>
            <w:vAlign w:val="top"/>
          </w:tcPr>
          <w:p>
            <w:pPr>
              <w:spacing w:before="104" w:line="221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肝脏恶性肿物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0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4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25</w:t>
            </w:r>
          </w:p>
        </w:tc>
        <w:tc>
          <w:tcPr>
            <w:tcW w:w="4034" w:type="dxa"/>
            <w:vAlign w:val="top"/>
          </w:tcPr>
          <w:p>
            <w:pPr>
              <w:spacing w:before="101" w:line="221" w:lineRule="auto"/>
              <w:ind w:left="1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胆道疾病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7" w:line="187" w:lineRule="auto"/>
              <w:ind w:left="577"/>
            </w:pPr>
            <w: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5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26</w:t>
            </w:r>
          </w:p>
        </w:tc>
        <w:tc>
          <w:tcPr>
            <w:tcW w:w="4034" w:type="dxa"/>
            <w:vAlign w:val="top"/>
          </w:tcPr>
          <w:p>
            <w:pPr>
              <w:spacing w:before="104" w:line="221" w:lineRule="auto"/>
              <w:ind w:left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胰腺炎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0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6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27</w:t>
            </w:r>
          </w:p>
        </w:tc>
        <w:tc>
          <w:tcPr>
            <w:tcW w:w="4034" w:type="dxa"/>
            <w:vAlign w:val="top"/>
          </w:tcPr>
          <w:p>
            <w:pPr>
              <w:spacing w:before="105" w:line="220" w:lineRule="auto"/>
              <w:ind w:left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胰腺炎外科治疗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1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7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28</w:t>
            </w:r>
          </w:p>
        </w:tc>
        <w:tc>
          <w:tcPr>
            <w:tcW w:w="4034" w:type="dxa"/>
            <w:vAlign w:val="top"/>
          </w:tcPr>
          <w:p>
            <w:pPr>
              <w:spacing w:before="104" w:line="221" w:lineRule="auto"/>
              <w:ind w:left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胰腺肿瘤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0" w:line="187" w:lineRule="auto"/>
              <w:ind w:left="579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5" w:line="186" w:lineRule="auto"/>
              <w:ind w:left="42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29</w:t>
            </w:r>
          </w:p>
        </w:tc>
        <w:tc>
          <w:tcPr>
            <w:tcW w:w="4034" w:type="dxa"/>
            <w:vAlign w:val="top"/>
          </w:tcPr>
          <w:p>
            <w:pPr>
              <w:spacing w:before="101" w:line="221" w:lineRule="auto"/>
              <w:ind w:left="1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胰腺内分泌肿瘤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38" w:line="187" w:lineRule="auto"/>
              <w:ind w:left="599"/>
            </w:pPr>
            <w: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85" w:type="dxa"/>
            <w:vAlign w:val="top"/>
          </w:tcPr>
          <w:p>
            <w:pPr>
              <w:pStyle w:val="6"/>
              <w:spacing w:before="85" w:line="186" w:lineRule="auto"/>
              <w:ind w:left="42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4034" w:type="dxa"/>
            <w:vAlign w:val="top"/>
          </w:tcPr>
          <w:p>
            <w:pPr>
              <w:spacing w:before="104" w:line="221" w:lineRule="auto"/>
              <w:ind w:left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消化道出血的诊断及处理原则</w:t>
            </w:r>
          </w:p>
        </w:tc>
        <w:tc>
          <w:tcPr>
            <w:tcW w:w="1264" w:type="dxa"/>
            <w:vAlign w:val="top"/>
          </w:tcPr>
          <w:p>
            <w:pPr>
              <w:pStyle w:val="6"/>
              <w:spacing w:before="141" w:line="187" w:lineRule="auto"/>
              <w:ind w:left="579"/>
            </w:pPr>
            <w:r>
              <w:t>2</w:t>
            </w:r>
          </w:p>
        </w:tc>
      </w:tr>
    </w:tbl>
    <w:p>
      <w:pPr>
        <w:rPr>
          <w:rFonts w:ascii="Arial"/>
          <w:sz w:val="21"/>
        </w:rPr>
      </w:pP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06BF187C-220C-473B-965C-87D6C81EA213}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2" w:fontKey="{4B544A89-A0E7-47C6-BF80-166ACA135BC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3" w:fontKey="{3E299B47-E5CF-48A3-8FF0-8CA5B8DF9A4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89C51EF-7E6C-4436-8582-825601557EE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6D28ED6-387C-4E7A-8038-E7756B975A5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RmN2M5YzQ2ZDFjNGEzMmNjMDBiZTBiMTIwYzViMjMifQ=="/>
  </w:docVars>
  <w:rsids>
    <w:rsidRoot w:val="00000000"/>
    <w:rsid w:val="01B6221C"/>
    <w:rsid w:val="08E12275"/>
    <w:rsid w:val="0DB735A4"/>
    <w:rsid w:val="12582E7C"/>
    <w:rsid w:val="1E256308"/>
    <w:rsid w:val="1FD901A6"/>
    <w:rsid w:val="22980896"/>
    <w:rsid w:val="28D62D62"/>
    <w:rsid w:val="2A2E4796"/>
    <w:rsid w:val="2B3C2EE3"/>
    <w:rsid w:val="446948F1"/>
    <w:rsid w:val="44E26451"/>
    <w:rsid w:val="4A963F66"/>
    <w:rsid w:val="4D7F2BD0"/>
    <w:rsid w:val="4EFA3DBA"/>
    <w:rsid w:val="683C7AA3"/>
    <w:rsid w:val="6E034242"/>
    <w:rsid w:val="6EB365E5"/>
    <w:rsid w:val="6F710C9E"/>
    <w:rsid w:val="708E10B8"/>
    <w:rsid w:val="71463740"/>
    <w:rsid w:val="717E737E"/>
    <w:rsid w:val="71CA611F"/>
    <w:rsid w:val="73E3171A"/>
    <w:rsid w:val="7E3C5BE7"/>
    <w:rsid w:val="7F3C6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2017-10-13T09:16:00Z</dcterms:created>
  <dc:creator>微软用户</dc:creator>
  <cp:lastModifiedBy>李晓</cp:lastModifiedBy>
  <dcterms:modified xsi:type="dcterms:W3CDTF">2024-05-14T05:44:43Z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2024-05-06T22:44:35Z</vt:filetime>
  </property>
  <property fmtid="{D5CDD505-2E9C-101B-9397-08002B2CF9AE}" pid="4" name="KSOProductBuildVer">
    <vt:lpwstr>2052-12.1.0.16729</vt:lpwstr>
  </property>
  <property fmtid="{D5CDD505-2E9C-101B-9397-08002B2CF9AE}" pid="5" name="ICV">
    <vt:lpwstr>E938EEB47AC0468589C8E2334D153E65_12</vt:lpwstr>
  </property>
</Properties>
</file>