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09A" w:rsidRDefault="00CA3D75" w:rsidP="00381EED">
      <w:pPr>
        <w:spacing w:line="360" w:lineRule="auto"/>
        <w:jc w:val="center"/>
        <w:rPr>
          <w:b/>
          <w:sz w:val="28"/>
        </w:rPr>
      </w:pPr>
      <w:r>
        <w:rPr>
          <w:rFonts w:ascii="宋体" w:hAnsi="宋体"/>
          <w:b/>
          <w:sz w:val="28"/>
          <w:u w:val="single"/>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A66EF1">
        <w:rPr>
          <w:rFonts w:ascii="宋体" w:hAnsi="宋体"/>
          <w:b/>
          <w:sz w:val="28"/>
          <w:u w:val="single"/>
        </w:rPr>
        <w:instrText>ADDIN CNKISM.UserStyle</w:instrText>
      </w:r>
      <w:r>
        <w:rPr>
          <w:rFonts w:ascii="宋体" w:hAnsi="宋体"/>
          <w:b/>
          <w:sz w:val="28"/>
          <w:u w:val="single"/>
        </w:rPr>
      </w:r>
      <w:r>
        <w:rPr>
          <w:rFonts w:ascii="宋体" w:hAnsi="宋体"/>
          <w:b/>
          <w:sz w:val="28"/>
          <w:u w:val="single"/>
        </w:rPr>
        <w:fldChar w:fldCharType="end"/>
      </w:r>
      <w:r w:rsidR="0094009A">
        <w:rPr>
          <w:rFonts w:ascii="宋体" w:hAnsi="宋体" w:hint="eastAsia"/>
          <w:b/>
          <w:sz w:val="28"/>
          <w:u w:val="single"/>
        </w:rPr>
        <w:t>__病理生理学______</w:t>
      </w:r>
      <w:r w:rsidR="0094009A">
        <w:rPr>
          <w:rFonts w:hint="eastAsia"/>
          <w:b/>
          <w:sz w:val="28"/>
        </w:rPr>
        <w:t>课程指南</w:t>
      </w:r>
    </w:p>
    <w:p w:rsidR="00CA3C20" w:rsidRPr="003A2AE9" w:rsidRDefault="000B3C3A" w:rsidP="007F6DCA">
      <w:pPr>
        <w:spacing w:line="360" w:lineRule="auto"/>
        <w:ind w:firstLineChars="200" w:firstLine="422"/>
        <w:rPr>
          <w:color w:val="000000" w:themeColor="text1"/>
          <w:szCs w:val="21"/>
        </w:rPr>
      </w:pPr>
      <w:r>
        <w:rPr>
          <w:rFonts w:hint="eastAsia"/>
          <w:b/>
          <w:szCs w:val="21"/>
        </w:rPr>
        <w:t>一、</w:t>
      </w:r>
      <w:r w:rsidRPr="00E637B9">
        <w:rPr>
          <w:rFonts w:hint="eastAsia"/>
          <w:b/>
          <w:szCs w:val="21"/>
        </w:rPr>
        <w:t>课程</w:t>
      </w:r>
      <w:r>
        <w:rPr>
          <w:rFonts w:hint="eastAsia"/>
          <w:b/>
          <w:szCs w:val="21"/>
        </w:rPr>
        <w:t>信息</w:t>
      </w:r>
      <w:r w:rsidR="00381EED" w:rsidRPr="00E637B9">
        <w:rPr>
          <w:rFonts w:hint="eastAsia"/>
          <w:b/>
          <w:szCs w:val="21"/>
        </w:rPr>
        <w:t>课程编号：</w:t>
      </w:r>
      <w:r w:rsidR="004D7474" w:rsidRPr="00381EED">
        <w:rPr>
          <w:rFonts w:eastAsia="黑体"/>
          <w:bCs/>
          <w:szCs w:val="21"/>
        </w:rPr>
        <w:t>01007032</w:t>
      </w:r>
      <w:r w:rsidRPr="003A2AE9">
        <w:rPr>
          <w:rFonts w:hint="eastAsia"/>
          <w:b/>
          <w:color w:val="000000" w:themeColor="text1"/>
          <w:szCs w:val="21"/>
        </w:rPr>
        <w:t>中文：</w:t>
      </w:r>
      <w:r w:rsidRPr="003A2AE9">
        <w:rPr>
          <w:rFonts w:hint="eastAsia"/>
          <w:color w:val="000000" w:themeColor="text1"/>
          <w:szCs w:val="21"/>
        </w:rPr>
        <w:t>病理生理学</w:t>
      </w:r>
      <w:r w:rsidRPr="003A2AE9">
        <w:rPr>
          <w:rFonts w:hint="eastAsia"/>
          <w:color w:val="000000" w:themeColor="text1"/>
          <w:szCs w:val="21"/>
        </w:rPr>
        <w:tab/>
      </w:r>
    </w:p>
    <w:p w:rsidR="000B3C3A" w:rsidRPr="003A2AE9" w:rsidRDefault="000B3C3A" w:rsidP="00CA3C20">
      <w:pPr>
        <w:spacing w:line="360" w:lineRule="auto"/>
        <w:ind w:firstLineChars="978" w:firstLine="2062"/>
        <w:rPr>
          <w:color w:val="000000" w:themeColor="text1"/>
          <w:szCs w:val="21"/>
        </w:rPr>
      </w:pPr>
      <w:r w:rsidRPr="003A2AE9">
        <w:rPr>
          <w:rFonts w:hint="eastAsia"/>
          <w:b/>
          <w:color w:val="000000" w:themeColor="text1"/>
          <w:szCs w:val="21"/>
        </w:rPr>
        <w:t>英文：</w:t>
      </w:r>
      <w:r w:rsidRPr="003A2AE9">
        <w:rPr>
          <w:rFonts w:hint="eastAsia"/>
          <w:color w:val="000000" w:themeColor="text1"/>
          <w:szCs w:val="21"/>
        </w:rPr>
        <w:t>Pathophysiology</w:t>
      </w:r>
    </w:p>
    <w:p w:rsidR="000B3C3A" w:rsidRPr="003A2AE9" w:rsidRDefault="000B3C3A" w:rsidP="00381EED">
      <w:pPr>
        <w:spacing w:line="360" w:lineRule="auto"/>
        <w:ind w:firstLineChars="200" w:firstLine="422"/>
        <w:rPr>
          <w:color w:val="000000" w:themeColor="text1"/>
          <w:szCs w:val="21"/>
        </w:rPr>
      </w:pPr>
      <w:r w:rsidRPr="003A2AE9">
        <w:rPr>
          <w:rFonts w:hint="eastAsia"/>
          <w:b/>
          <w:color w:val="000000" w:themeColor="text1"/>
          <w:szCs w:val="21"/>
        </w:rPr>
        <w:t>二、</w:t>
      </w:r>
      <w:r w:rsidR="00381EED" w:rsidRPr="003A2AE9">
        <w:rPr>
          <w:rFonts w:hint="eastAsia"/>
          <w:b/>
          <w:color w:val="000000" w:themeColor="text1"/>
          <w:szCs w:val="21"/>
        </w:rPr>
        <w:t>开课学院（系）、</w:t>
      </w:r>
      <w:r w:rsidR="00381EED" w:rsidRPr="003A2AE9">
        <w:rPr>
          <w:rFonts w:hint="eastAsia"/>
          <w:b/>
          <w:color w:val="000000" w:themeColor="text1"/>
        </w:rPr>
        <w:t>系（教研室）：</w:t>
      </w:r>
      <w:r w:rsidRPr="003A2AE9">
        <w:rPr>
          <w:rFonts w:hint="eastAsia"/>
          <w:color w:val="000000" w:themeColor="text1"/>
          <w:szCs w:val="21"/>
        </w:rPr>
        <w:t>基础医学院病理生理教研室</w:t>
      </w:r>
      <w:r w:rsidRPr="003A2AE9">
        <w:rPr>
          <w:rFonts w:hint="eastAsia"/>
          <w:color w:val="000000" w:themeColor="text1"/>
          <w:szCs w:val="21"/>
        </w:rPr>
        <w:tab/>
      </w:r>
      <w:r w:rsidRPr="003A2AE9">
        <w:rPr>
          <w:rFonts w:hint="eastAsia"/>
          <w:color w:val="000000" w:themeColor="text1"/>
          <w:szCs w:val="21"/>
        </w:rPr>
        <w:tab/>
      </w:r>
    </w:p>
    <w:p w:rsidR="00AF6E94" w:rsidRPr="003A2AE9" w:rsidRDefault="00381EED" w:rsidP="00381EED">
      <w:pPr>
        <w:spacing w:line="360" w:lineRule="auto"/>
        <w:ind w:firstLineChars="200" w:firstLine="422"/>
        <w:rPr>
          <w:b/>
          <w:color w:val="000000" w:themeColor="text1"/>
          <w:szCs w:val="21"/>
        </w:rPr>
      </w:pPr>
      <w:r w:rsidRPr="003A2AE9">
        <w:rPr>
          <w:rFonts w:hint="eastAsia"/>
          <w:b/>
          <w:color w:val="000000" w:themeColor="text1"/>
          <w:szCs w:val="21"/>
        </w:rPr>
        <w:t>三、学时学分：学分：</w:t>
      </w:r>
      <w:r w:rsidRPr="003A2AE9">
        <w:rPr>
          <w:rFonts w:hint="eastAsia"/>
          <w:color w:val="000000" w:themeColor="text1"/>
          <w:szCs w:val="21"/>
        </w:rPr>
        <w:t>2</w:t>
      </w:r>
      <w:r w:rsidRPr="003A2AE9">
        <w:rPr>
          <w:rFonts w:hint="eastAsia"/>
          <w:color w:val="000000" w:themeColor="text1"/>
          <w:szCs w:val="21"/>
        </w:rPr>
        <w:t>；</w:t>
      </w:r>
      <w:r w:rsidRPr="003A2AE9">
        <w:rPr>
          <w:rFonts w:hint="eastAsia"/>
          <w:b/>
          <w:color w:val="000000" w:themeColor="text1"/>
          <w:szCs w:val="21"/>
        </w:rPr>
        <w:t>总学时：</w:t>
      </w:r>
      <w:r w:rsidRPr="003A2AE9">
        <w:rPr>
          <w:rFonts w:hint="eastAsia"/>
          <w:color w:val="000000" w:themeColor="text1"/>
          <w:szCs w:val="21"/>
        </w:rPr>
        <w:t>36</w:t>
      </w:r>
      <w:r w:rsidRPr="003A2AE9">
        <w:rPr>
          <w:rFonts w:hint="eastAsia"/>
          <w:color w:val="000000" w:themeColor="text1"/>
          <w:szCs w:val="21"/>
        </w:rPr>
        <w:t>；</w:t>
      </w:r>
      <w:r w:rsidRPr="003A2AE9">
        <w:rPr>
          <w:rFonts w:hint="eastAsia"/>
          <w:b/>
          <w:color w:val="000000" w:themeColor="text1"/>
          <w:szCs w:val="21"/>
        </w:rPr>
        <w:t>理论学时：</w:t>
      </w:r>
      <w:r w:rsidRPr="003A2AE9">
        <w:rPr>
          <w:rFonts w:hint="eastAsia"/>
          <w:color w:val="000000" w:themeColor="text1"/>
          <w:szCs w:val="21"/>
        </w:rPr>
        <w:t>2</w:t>
      </w:r>
      <w:r w:rsidR="00AF6E94" w:rsidRPr="003A2AE9">
        <w:rPr>
          <w:rFonts w:hint="eastAsia"/>
          <w:color w:val="000000" w:themeColor="text1"/>
          <w:szCs w:val="21"/>
        </w:rPr>
        <w:t>7</w:t>
      </w:r>
      <w:r w:rsidRPr="003A2AE9">
        <w:rPr>
          <w:rFonts w:hint="eastAsia"/>
          <w:color w:val="000000" w:themeColor="text1"/>
          <w:szCs w:val="21"/>
        </w:rPr>
        <w:t>；</w:t>
      </w:r>
      <w:r w:rsidRPr="003A2AE9">
        <w:rPr>
          <w:rFonts w:hint="eastAsia"/>
          <w:b/>
          <w:color w:val="000000" w:themeColor="text1"/>
        </w:rPr>
        <w:t>实验或实践学时</w:t>
      </w:r>
      <w:r w:rsidRPr="003A2AE9">
        <w:rPr>
          <w:rFonts w:hint="eastAsia"/>
          <w:color w:val="000000" w:themeColor="text1"/>
          <w:szCs w:val="21"/>
        </w:rPr>
        <w:t>：</w:t>
      </w:r>
      <w:r w:rsidRPr="003A2AE9">
        <w:rPr>
          <w:rFonts w:hint="eastAsia"/>
          <w:color w:val="000000" w:themeColor="text1"/>
          <w:szCs w:val="21"/>
        </w:rPr>
        <w:t>9</w:t>
      </w:r>
      <w:r w:rsidR="006C3C89" w:rsidRPr="003A2AE9">
        <w:rPr>
          <w:rFonts w:hint="eastAsia"/>
          <w:color w:val="000000" w:themeColor="text1"/>
          <w:szCs w:val="21"/>
        </w:rPr>
        <w:t>；</w:t>
      </w:r>
    </w:p>
    <w:p w:rsidR="0094009A" w:rsidRPr="003A2AE9" w:rsidRDefault="000B3C3A" w:rsidP="00381EED">
      <w:pPr>
        <w:spacing w:line="360" w:lineRule="auto"/>
        <w:ind w:firstLineChars="200" w:firstLine="422"/>
        <w:rPr>
          <w:color w:val="000000" w:themeColor="text1"/>
          <w:szCs w:val="21"/>
        </w:rPr>
      </w:pPr>
      <w:r w:rsidRPr="003A2AE9">
        <w:rPr>
          <w:rFonts w:hint="eastAsia"/>
          <w:b/>
          <w:color w:val="000000" w:themeColor="text1"/>
          <w:szCs w:val="21"/>
        </w:rPr>
        <w:t>四、</w:t>
      </w:r>
      <w:r w:rsidR="00381EED" w:rsidRPr="003A2AE9">
        <w:rPr>
          <w:rFonts w:hint="eastAsia"/>
          <w:b/>
          <w:color w:val="000000" w:themeColor="text1"/>
        </w:rPr>
        <w:t>授课适应对象</w:t>
      </w:r>
      <w:r w:rsidRPr="003A2AE9">
        <w:rPr>
          <w:rFonts w:hint="eastAsia"/>
          <w:b/>
          <w:color w:val="000000" w:themeColor="text1"/>
          <w:szCs w:val="21"/>
        </w:rPr>
        <w:t>：</w:t>
      </w:r>
      <w:r w:rsidR="00AF6E94" w:rsidRPr="003A2AE9">
        <w:rPr>
          <w:rFonts w:hint="eastAsia"/>
          <w:color w:val="000000" w:themeColor="text1"/>
          <w:szCs w:val="21"/>
        </w:rPr>
        <w:t>护理学专业、护理学专业</w:t>
      </w:r>
      <w:r w:rsidR="00AF6E94" w:rsidRPr="003A2AE9">
        <w:rPr>
          <w:rFonts w:hint="eastAsia"/>
          <w:color w:val="000000" w:themeColor="text1"/>
          <w:szCs w:val="21"/>
        </w:rPr>
        <w:t xml:space="preserve"> (</w:t>
      </w:r>
      <w:r w:rsidR="00AF6E94" w:rsidRPr="003A2AE9">
        <w:rPr>
          <w:rFonts w:hint="eastAsia"/>
          <w:color w:val="000000" w:themeColor="text1"/>
          <w:szCs w:val="21"/>
        </w:rPr>
        <w:t>助产方向</w:t>
      </w:r>
      <w:r w:rsidR="00AF6E94" w:rsidRPr="003A2AE9">
        <w:rPr>
          <w:rFonts w:hint="eastAsia"/>
          <w:color w:val="000000" w:themeColor="text1"/>
          <w:szCs w:val="21"/>
        </w:rPr>
        <w:t>)</w:t>
      </w:r>
    </w:p>
    <w:p w:rsidR="000B3C3A" w:rsidRPr="003A2AE9" w:rsidRDefault="000B3C3A" w:rsidP="00381EED">
      <w:pPr>
        <w:spacing w:line="360" w:lineRule="auto"/>
        <w:ind w:firstLineChars="200" w:firstLine="422"/>
        <w:rPr>
          <w:b/>
          <w:color w:val="000000" w:themeColor="text1"/>
          <w:szCs w:val="21"/>
        </w:rPr>
      </w:pPr>
      <w:r w:rsidRPr="003A2AE9">
        <w:rPr>
          <w:rFonts w:hint="eastAsia"/>
          <w:b/>
          <w:color w:val="000000" w:themeColor="text1"/>
          <w:szCs w:val="21"/>
        </w:rPr>
        <w:t>五、课程基本内容简介</w:t>
      </w:r>
    </w:p>
    <w:p w:rsidR="0094009A" w:rsidRPr="003A2AE9" w:rsidRDefault="0094009A" w:rsidP="00381EED">
      <w:pPr>
        <w:spacing w:line="360" w:lineRule="auto"/>
        <w:ind w:firstLineChars="200" w:firstLine="420"/>
        <w:rPr>
          <w:b/>
          <w:color w:val="000000" w:themeColor="text1"/>
          <w:szCs w:val="21"/>
        </w:rPr>
      </w:pPr>
      <w:r w:rsidRPr="003A2AE9">
        <w:rPr>
          <w:rFonts w:hint="eastAsia"/>
          <w:color w:val="000000" w:themeColor="text1"/>
          <w:szCs w:val="21"/>
        </w:rPr>
        <w:t>病理生理学是一门以患病机体为对象，着重从机能与代谢的角度研究疾病发生</w:t>
      </w:r>
      <w:r w:rsidR="00A66EF1" w:rsidRPr="003A2AE9">
        <w:rPr>
          <w:rFonts w:hint="eastAsia"/>
          <w:color w:val="000000" w:themeColor="text1"/>
          <w:szCs w:val="21"/>
        </w:rPr>
        <w:t>、</w:t>
      </w:r>
      <w:r w:rsidRPr="003A2AE9">
        <w:rPr>
          <w:rFonts w:hint="eastAsia"/>
          <w:color w:val="000000" w:themeColor="text1"/>
          <w:szCs w:val="21"/>
        </w:rPr>
        <w:t>发展及转归的规律和机制的科学。病理生理学课程由疾病概论、基本病理过程和各系统器官病理生理学组成，是沟通基础医学与临床医学的桥梁学科。</w:t>
      </w:r>
      <w:r w:rsidR="00AF6E94" w:rsidRPr="003A2AE9">
        <w:rPr>
          <w:rFonts w:hint="eastAsia"/>
          <w:color w:val="000000" w:themeColor="text1"/>
          <w:szCs w:val="21"/>
        </w:rPr>
        <w:t>是护理学专业的重要基础医学课程之一。</w:t>
      </w:r>
    </w:p>
    <w:p w:rsidR="000B3C3A" w:rsidRDefault="000B3C3A" w:rsidP="00381EED">
      <w:pPr>
        <w:spacing w:line="360" w:lineRule="auto"/>
        <w:ind w:firstLineChars="200" w:firstLine="422"/>
        <w:rPr>
          <w:b/>
          <w:szCs w:val="21"/>
        </w:rPr>
      </w:pPr>
      <w:r>
        <w:rPr>
          <w:rFonts w:hint="eastAsia"/>
          <w:b/>
          <w:szCs w:val="21"/>
        </w:rPr>
        <w:t>六、</w:t>
      </w:r>
      <w:r w:rsidRPr="00E637B9">
        <w:rPr>
          <w:rFonts w:hint="eastAsia"/>
          <w:b/>
          <w:szCs w:val="21"/>
        </w:rPr>
        <w:t>教学目</w:t>
      </w:r>
      <w:r>
        <w:rPr>
          <w:rFonts w:hint="eastAsia"/>
          <w:b/>
          <w:szCs w:val="21"/>
        </w:rPr>
        <w:t>标</w:t>
      </w:r>
      <w:r w:rsidRPr="00E637B9">
        <w:rPr>
          <w:rFonts w:hint="eastAsia"/>
          <w:b/>
          <w:szCs w:val="21"/>
        </w:rPr>
        <w:t>：</w:t>
      </w:r>
    </w:p>
    <w:p w:rsidR="00116E87" w:rsidRPr="00116E87" w:rsidRDefault="00381EED" w:rsidP="00116E87">
      <w:pPr>
        <w:spacing w:line="360" w:lineRule="auto"/>
        <w:ind w:firstLineChars="200" w:firstLine="422"/>
        <w:rPr>
          <w:szCs w:val="21"/>
        </w:rPr>
      </w:pPr>
      <w:r w:rsidRPr="005C52B3">
        <w:rPr>
          <w:rFonts w:hint="eastAsia"/>
          <w:b/>
          <w:szCs w:val="21"/>
        </w:rPr>
        <w:t xml:space="preserve">1. </w:t>
      </w:r>
      <w:r w:rsidRPr="00014B5B">
        <w:rPr>
          <w:rFonts w:hint="eastAsia"/>
          <w:b/>
          <w:color w:val="0D0D0D"/>
          <w:szCs w:val="21"/>
        </w:rPr>
        <w:t>知识目标</w:t>
      </w:r>
      <w:r>
        <w:rPr>
          <w:rFonts w:hint="eastAsia"/>
          <w:b/>
          <w:color w:val="0D0D0D"/>
          <w:szCs w:val="21"/>
        </w:rPr>
        <w:t>：</w:t>
      </w:r>
      <w:r w:rsidR="00116E87" w:rsidRPr="00116E87">
        <w:rPr>
          <w:rFonts w:hint="eastAsia"/>
          <w:szCs w:val="21"/>
        </w:rPr>
        <w:t>从机能和代谢变化的角度研究疾病过程中患病机体的机能、代谢的动态变化及其发病机制，从而揭示疾病发生、发展和转归的规律，阐明疾病的本质，为疾病的防治提供理论基础。</w:t>
      </w:r>
    </w:p>
    <w:p w:rsidR="00381EED" w:rsidRDefault="00381EED" w:rsidP="00381EED">
      <w:pPr>
        <w:spacing w:line="360" w:lineRule="auto"/>
        <w:ind w:firstLineChars="200" w:firstLine="422"/>
      </w:pPr>
      <w:r w:rsidRPr="005C52B3">
        <w:rPr>
          <w:rFonts w:hint="eastAsia"/>
          <w:b/>
          <w:szCs w:val="21"/>
        </w:rPr>
        <w:t xml:space="preserve">2. </w:t>
      </w:r>
      <w:r w:rsidR="00AF6E94">
        <w:rPr>
          <w:rFonts w:hint="eastAsia"/>
          <w:b/>
          <w:szCs w:val="21"/>
        </w:rPr>
        <w:t>技</w:t>
      </w:r>
      <w:r w:rsidRPr="005C52B3">
        <w:rPr>
          <w:rFonts w:hint="eastAsia"/>
          <w:b/>
          <w:szCs w:val="21"/>
        </w:rPr>
        <w:t>能目标：</w:t>
      </w:r>
      <w:r w:rsidR="00532AE4" w:rsidRPr="00491270">
        <w:rPr>
          <w:rFonts w:hint="eastAsia"/>
          <w:szCs w:val="21"/>
        </w:rPr>
        <w:t>本课程中将学习实验动物的基本实验技术、常规实验仪器使用、疾病模型的复制方法</w:t>
      </w:r>
      <w:r w:rsidR="00AF6E94">
        <w:rPr>
          <w:rFonts w:hint="eastAsia"/>
          <w:szCs w:val="21"/>
        </w:rPr>
        <w:t>，同时提高学生发现问题、解决问题、团队合作和创新等综合素质和能力。</w:t>
      </w:r>
    </w:p>
    <w:p w:rsidR="000B3C3A" w:rsidRDefault="00381EED" w:rsidP="00381EED">
      <w:pPr>
        <w:spacing w:line="360" w:lineRule="auto"/>
        <w:ind w:firstLineChars="200" w:firstLine="422"/>
        <w:rPr>
          <w:b/>
          <w:color w:val="0D0D0D"/>
          <w:szCs w:val="21"/>
        </w:rPr>
      </w:pPr>
      <w:r>
        <w:rPr>
          <w:rFonts w:hint="eastAsia"/>
          <w:b/>
          <w:color w:val="0D0D0D"/>
          <w:szCs w:val="21"/>
        </w:rPr>
        <w:t xml:space="preserve">3. </w:t>
      </w:r>
      <w:r w:rsidRPr="00014B5B">
        <w:rPr>
          <w:rFonts w:hint="eastAsia"/>
          <w:b/>
          <w:color w:val="0D0D0D"/>
          <w:szCs w:val="21"/>
        </w:rPr>
        <w:t>思政目标</w:t>
      </w:r>
    </w:p>
    <w:tbl>
      <w:tblPr>
        <w:tblpPr w:leftFromText="180" w:rightFromText="180" w:vertAnchor="text" w:tblpXSpec="center" w:tblpY="1"/>
        <w:tblOverlap w:val="neve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
        <w:gridCol w:w="897"/>
        <w:gridCol w:w="1436"/>
        <w:gridCol w:w="4302"/>
        <w:gridCol w:w="1268"/>
      </w:tblGrid>
      <w:tr w:rsidR="000B3C3A" w:rsidRPr="00531B20" w:rsidTr="000B3C3A">
        <w:tc>
          <w:tcPr>
            <w:tcW w:w="427"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序号</w:t>
            </w:r>
          </w:p>
        </w:tc>
        <w:tc>
          <w:tcPr>
            <w:tcW w:w="897"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章节</w:t>
            </w:r>
          </w:p>
        </w:tc>
        <w:tc>
          <w:tcPr>
            <w:tcW w:w="1436"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专业知识点</w:t>
            </w:r>
          </w:p>
        </w:tc>
        <w:tc>
          <w:tcPr>
            <w:tcW w:w="4302"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思政元素点</w:t>
            </w:r>
          </w:p>
        </w:tc>
        <w:tc>
          <w:tcPr>
            <w:tcW w:w="1268"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思政目标</w:t>
            </w:r>
          </w:p>
        </w:tc>
      </w:tr>
      <w:tr w:rsidR="000B3C3A" w:rsidRPr="00A07E6D" w:rsidTr="000B3C3A">
        <w:tc>
          <w:tcPr>
            <w:tcW w:w="427" w:type="dxa"/>
            <w:vAlign w:val="center"/>
          </w:tcPr>
          <w:p w:rsidR="000B3C3A" w:rsidRPr="000B3C3A" w:rsidRDefault="000B3C3A" w:rsidP="00B774E7">
            <w:pPr>
              <w:jc w:val="center"/>
              <w:rPr>
                <w:rFonts w:eastAsiaTheme="minorEastAsia"/>
                <w:b/>
                <w:szCs w:val="21"/>
              </w:rPr>
            </w:pPr>
            <w:r w:rsidRPr="000B3C3A">
              <w:rPr>
                <w:rFonts w:eastAsiaTheme="minorEastAsia"/>
                <w:b/>
                <w:szCs w:val="21"/>
              </w:rPr>
              <w:t>1</w:t>
            </w:r>
          </w:p>
        </w:tc>
        <w:tc>
          <w:tcPr>
            <w:tcW w:w="897"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t>休克</w:t>
            </w:r>
          </w:p>
        </w:tc>
        <w:tc>
          <w:tcPr>
            <w:tcW w:w="1436"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t>休克发展史</w:t>
            </w:r>
          </w:p>
        </w:tc>
        <w:tc>
          <w:tcPr>
            <w:tcW w:w="4302" w:type="dxa"/>
            <w:vAlign w:val="center"/>
          </w:tcPr>
          <w:p w:rsidR="000B3C3A" w:rsidRPr="000B3C3A" w:rsidRDefault="000B3C3A" w:rsidP="00B774E7">
            <w:pPr>
              <w:jc w:val="left"/>
              <w:rPr>
                <w:rFonts w:eastAsiaTheme="minorEastAsia"/>
                <w:szCs w:val="21"/>
              </w:rPr>
            </w:pPr>
            <w:r w:rsidRPr="000B3C3A">
              <w:rPr>
                <w:rFonts w:eastAsiaTheme="minorEastAsia" w:hAnsiTheme="minorEastAsia"/>
                <w:szCs w:val="21"/>
              </w:rPr>
              <w:t>在介绍休克认识发展史的临床症状描述阶段中，讲述祖国传统医学对休克的认识，让学生体会到我国传统医学在人类认识休克发展史中的贡献；同时，在微循环学说阶段，通过介绍我国女科学家修瑞娟提出的</w:t>
            </w:r>
            <w:r w:rsidRPr="000B3C3A">
              <w:rPr>
                <w:rFonts w:eastAsiaTheme="minorEastAsia"/>
                <w:szCs w:val="21"/>
              </w:rPr>
              <w:t>“</w:t>
            </w:r>
            <w:r w:rsidRPr="000B3C3A">
              <w:rPr>
                <w:rFonts w:eastAsiaTheme="minorEastAsia" w:hAnsiTheme="minorEastAsia"/>
                <w:szCs w:val="21"/>
              </w:rPr>
              <w:t>修氏理论</w:t>
            </w:r>
            <w:r w:rsidRPr="000B3C3A">
              <w:rPr>
                <w:rFonts w:eastAsiaTheme="minorEastAsia"/>
                <w:szCs w:val="21"/>
              </w:rPr>
              <w:t>”</w:t>
            </w:r>
            <w:r w:rsidRPr="000B3C3A">
              <w:rPr>
                <w:rFonts w:eastAsiaTheme="minorEastAsia" w:hAnsiTheme="minorEastAsia"/>
                <w:szCs w:val="21"/>
              </w:rPr>
              <w:t>，让学生意识到我们中国人对微循环学说的发展也起到了重要的推动作用。</w:t>
            </w:r>
          </w:p>
        </w:tc>
        <w:tc>
          <w:tcPr>
            <w:tcW w:w="1268"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t>培养学生的人文素养，增强学生的民族自信和文化自信</w:t>
            </w:r>
          </w:p>
        </w:tc>
      </w:tr>
      <w:tr w:rsidR="000B3C3A" w:rsidRPr="00A07E6D" w:rsidTr="000B3C3A">
        <w:tc>
          <w:tcPr>
            <w:tcW w:w="427" w:type="dxa"/>
            <w:vAlign w:val="center"/>
          </w:tcPr>
          <w:p w:rsidR="000B3C3A" w:rsidRPr="000B3C3A" w:rsidRDefault="000B3C3A" w:rsidP="00B774E7">
            <w:pPr>
              <w:jc w:val="center"/>
              <w:rPr>
                <w:rFonts w:eastAsiaTheme="minorEastAsia"/>
                <w:b/>
                <w:szCs w:val="21"/>
              </w:rPr>
            </w:pPr>
            <w:r w:rsidRPr="000B3C3A">
              <w:rPr>
                <w:rFonts w:eastAsiaTheme="minorEastAsia"/>
                <w:b/>
                <w:szCs w:val="21"/>
              </w:rPr>
              <w:t>2</w:t>
            </w:r>
          </w:p>
        </w:tc>
        <w:tc>
          <w:tcPr>
            <w:tcW w:w="897" w:type="dxa"/>
            <w:vAlign w:val="center"/>
          </w:tcPr>
          <w:p w:rsidR="000B3C3A" w:rsidRPr="000B3C3A" w:rsidRDefault="00CA3C20" w:rsidP="00B774E7">
            <w:pPr>
              <w:jc w:val="center"/>
              <w:rPr>
                <w:rFonts w:eastAsiaTheme="minorEastAsia"/>
                <w:szCs w:val="21"/>
              </w:rPr>
            </w:pPr>
            <w:r w:rsidRPr="00CA3C20">
              <w:rPr>
                <w:rFonts w:eastAsiaTheme="minorEastAsia" w:hAnsiTheme="minorEastAsia" w:hint="eastAsia"/>
                <w:szCs w:val="21"/>
              </w:rPr>
              <w:t>呼吸功能不全</w:t>
            </w:r>
          </w:p>
        </w:tc>
        <w:tc>
          <w:tcPr>
            <w:tcW w:w="1436" w:type="dxa"/>
            <w:vAlign w:val="center"/>
          </w:tcPr>
          <w:p w:rsidR="000B3C3A" w:rsidRPr="000B3C3A" w:rsidRDefault="00CA3C20" w:rsidP="00CA3C20">
            <w:pPr>
              <w:jc w:val="left"/>
              <w:rPr>
                <w:rFonts w:eastAsiaTheme="minorEastAsia"/>
                <w:szCs w:val="21"/>
              </w:rPr>
            </w:pPr>
            <w:r w:rsidRPr="00CA3C20">
              <w:rPr>
                <w:rFonts w:eastAsiaTheme="minorEastAsia" w:hAnsiTheme="minorEastAsia" w:hint="eastAsia"/>
                <w:szCs w:val="21"/>
              </w:rPr>
              <w:t>呼吸功能不全病因、发病机制和治疗原则</w:t>
            </w:r>
          </w:p>
        </w:tc>
        <w:tc>
          <w:tcPr>
            <w:tcW w:w="4302" w:type="dxa"/>
            <w:vAlign w:val="center"/>
          </w:tcPr>
          <w:p w:rsidR="000B3C3A" w:rsidRPr="000B3C3A" w:rsidRDefault="00CA3C20" w:rsidP="00AF6E94">
            <w:pPr>
              <w:jc w:val="left"/>
              <w:rPr>
                <w:rFonts w:eastAsiaTheme="minorEastAsia"/>
                <w:szCs w:val="21"/>
              </w:rPr>
            </w:pPr>
            <w:r>
              <w:rPr>
                <w:rFonts w:ascii="宋体" w:hAnsi="宋体" w:hint="eastAsia"/>
                <w:szCs w:val="21"/>
              </w:rPr>
              <w:t>以新冠病毒肺炎为背景，</w:t>
            </w:r>
            <w:r w:rsidR="00AF6E94">
              <w:rPr>
                <w:rFonts w:ascii="宋体" w:hAnsi="宋体" w:hint="eastAsia"/>
                <w:szCs w:val="21"/>
              </w:rPr>
              <w:t>通过</w:t>
            </w:r>
            <w:r>
              <w:rPr>
                <w:rFonts w:ascii="宋体" w:hAnsi="宋体" w:hint="eastAsia"/>
                <w:szCs w:val="21"/>
              </w:rPr>
              <w:t>医生大无畏和无私的奉献精神，使学生意识到自己职业的重要性和未来的责任，鼓励学生努力学习，认真学习和掌握呼吸系统疾病的基础知识，为下一步深入学习临床知识和未来的使命担当打下基础。</w:t>
            </w:r>
          </w:p>
        </w:tc>
        <w:tc>
          <w:tcPr>
            <w:tcW w:w="1268" w:type="dxa"/>
            <w:vAlign w:val="center"/>
          </w:tcPr>
          <w:p w:rsidR="000B3C3A" w:rsidRPr="000B3C3A" w:rsidRDefault="00CA3C20" w:rsidP="00B774E7">
            <w:pPr>
              <w:jc w:val="center"/>
              <w:rPr>
                <w:rFonts w:eastAsiaTheme="minorEastAsia"/>
                <w:szCs w:val="21"/>
              </w:rPr>
            </w:pPr>
            <w:r w:rsidRPr="00CA3C20">
              <w:rPr>
                <w:rFonts w:eastAsiaTheme="minorEastAsia" w:hAnsiTheme="minorEastAsia" w:hint="eastAsia"/>
                <w:szCs w:val="21"/>
              </w:rPr>
              <w:t>增强学生的奉献精神和强烈的职业使命感</w:t>
            </w:r>
          </w:p>
        </w:tc>
      </w:tr>
      <w:tr w:rsidR="000B3C3A" w:rsidRPr="00A07E6D" w:rsidTr="000B3C3A">
        <w:tc>
          <w:tcPr>
            <w:tcW w:w="427" w:type="dxa"/>
            <w:vAlign w:val="center"/>
          </w:tcPr>
          <w:p w:rsidR="000B3C3A" w:rsidRPr="000B3C3A" w:rsidRDefault="000B3C3A" w:rsidP="00B774E7">
            <w:pPr>
              <w:jc w:val="center"/>
              <w:rPr>
                <w:rFonts w:eastAsiaTheme="minorEastAsia"/>
                <w:szCs w:val="21"/>
              </w:rPr>
            </w:pPr>
            <w:r w:rsidRPr="000B3C3A">
              <w:rPr>
                <w:rFonts w:eastAsiaTheme="minorEastAsia"/>
                <w:szCs w:val="21"/>
              </w:rPr>
              <w:t>3</w:t>
            </w:r>
          </w:p>
        </w:tc>
        <w:tc>
          <w:tcPr>
            <w:tcW w:w="897" w:type="dxa"/>
            <w:vAlign w:val="center"/>
          </w:tcPr>
          <w:p w:rsidR="000B3C3A" w:rsidRPr="000B3C3A" w:rsidRDefault="00CA3C20" w:rsidP="00B774E7">
            <w:pPr>
              <w:jc w:val="center"/>
              <w:rPr>
                <w:rFonts w:eastAsiaTheme="minorEastAsia"/>
                <w:szCs w:val="21"/>
              </w:rPr>
            </w:pPr>
            <w:r>
              <w:rPr>
                <w:rFonts w:eastAsiaTheme="minorEastAsia" w:hAnsiTheme="minorEastAsia" w:hint="eastAsia"/>
                <w:szCs w:val="21"/>
              </w:rPr>
              <w:t>心功能不全</w:t>
            </w:r>
          </w:p>
        </w:tc>
        <w:tc>
          <w:tcPr>
            <w:tcW w:w="1436" w:type="dxa"/>
            <w:vAlign w:val="center"/>
          </w:tcPr>
          <w:p w:rsidR="000B3C3A" w:rsidRPr="000B3C3A" w:rsidRDefault="00CA3C20" w:rsidP="00B774E7">
            <w:pPr>
              <w:jc w:val="center"/>
              <w:rPr>
                <w:rFonts w:eastAsiaTheme="minorEastAsia"/>
                <w:szCs w:val="21"/>
              </w:rPr>
            </w:pPr>
            <w:r w:rsidRPr="00CA3C20">
              <w:rPr>
                <w:rFonts w:eastAsiaTheme="minorEastAsia" w:hAnsiTheme="minorEastAsia" w:hint="eastAsia"/>
                <w:szCs w:val="21"/>
              </w:rPr>
              <w:t>结合思政案例讲授心功能不全的病</w:t>
            </w:r>
            <w:r w:rsidRPr="00CA3C20">
              <w:rPr>
                <w:rFonts w:eastAsiaTheme="minorEastAsia" w:hAnsiTheme="minorEastAsia" w:hint="eastAsia"/>
                <w:szCs w:val="21"/>
              </w:rPr>
              <w:lastRenderedPageBreak/>
              <w:t>因、机制和影响</w:t>
            </w:r>
          </w:p>
        </w:tc>
        <w:tc>
          <w:tcPr>
            <w:tcW w:w="4302" w:type="dxa"/>
            <w:vAlign w:val="center"/>
          </w:tcPr>
          <w:p w:rsidR="000B3C3A" w:rsidRPr="000B3C3A" w:rsidRDefault="00CA3C20" w:rsidP="00B774E7">
            <w:pPr>
              <w:jc w:val="left"/>
              <w:rPr>
                <w:rFonts w:eastAsiaTheme="minorEastAsia"/>
                <w:szCs w:val="21"/>
              </w:rPr>
            </w:pPr>
            <w:r w:rsidRPr="00CA3C20">
              <w:rPr>
                <w:rFonts w:eastAsiaTheme="minorEastAsia" w:hAnsiTheme="minorEastAsia" w:hint="eastAsia"/>
                <w:szCs w:val="21"/>
              </w:rPr>
              <w:lastRenderedPageBreak/>
              <w:t>在介绍心功能不全的概念时，通过介绍</w:t>
            </w:r>
            <w:r w:rsidRPr="00CA3C20">
              <w:rPr>
                <w:rFonts w:eastAsiaTheme="minorEastAsia" w:hAnsiTheme="minorEastAsia" w:hint="eastAsia"/>
                <w:szCs w:val="21"/>
              </w:rPr>
              <w:t>8</w:t>
            </w:r>
            <w:r w:rsidRPr="00CA3C20">
              <w:rPr>
                <w:rFonts w:eastAsiaTheme="minorEastAsia" w:hAnsiTheme="minorEastAsia" w:hint="eastAsia"/>
                <w:szCs w:val="21"/>
              </w:rPr>
              <w:t>岁藏族小女孩在在政府的扶贫救助政策帮助下成功医治心脏病的病例，让同学们感受扶贫</w:t>
            </w:r>
            <w:r w:rsidRPr="00CA3C20">
              <w:rPr>
                <w:rFonts w:eastAsiaTheme="minorEastAsia" w:hAnsiTheme="minorEastAsia" w:hint="eastAsia"/>
                <w:szCs w:val="21"/>
              </w:rPr>
              <w:lastRenderedPageBreak/>
              <w:t>济困是中华民族的优良传统，共同富裕是社会主义的根本原则，充分认识中国共产党领导的中国特色社会主义制度优越性，增强学生的“四个自信”。</w:t>
            </w:r>
          </w:p>
        </w:tc>
        <w:tc>
          <w:tcPr>
            <w:tcW w:w="1268"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lastRenderedPageBreak/>
              <w:t>培养学生人文素养，增强学生的民</w:t>
            </w:r>
            <w:r w:rsidRPr="000B3C3A">
              <w:rPr>
                <w:rFonts w:eastAsiaTheme="minorEastAsia" w:hAnsiTheme="minorEastAsia"/>
                <w:szCs w:val="21"/>
              </w:rPr>
              <w:lastRenderedPageBreak/>
              <w:t>族自信和文化自信</w:t>
            </w:r>
          </w:p>
        </w:tc>
      </w:tr>
    </w:tbl>
    <w:p w:rsidR="0054179D" w:rsidRDefault="0054179D" w:rsidP="00381EED">
      <w:pPr>
        <w:spacing w:line="360" w:lineRule="auto"/>
        <w:ind w:firstLineChars="200" w:firstLine="422"/>
        <w:rPr>
          <w:b/>
          <w:szCs w:val="21"/>
        </w:rPr>
      </w:pPr>
      <w:r w:rsidRPr="00477EB2">
        <w:rPr>
          <w:b/>
          <w:szCs w:val="21"/>
        </w:rPr>
        <w:lastRenderedPageBreak/>
        <w:t>七</w:t>
      </w:r>
      <w:r w:rsidRPr="00477EB2">
        <w:rPr>
          <w:rFonts w:hint="eastAsia"/>
          <w:b/>
          <w:szCs w:val="21"/>
        </w:rPr>
        <w:t>、</w:t>
      </w:r>
      <w:r w:rsidR="00381EED" w:rsidRPr="00014B5B">
        <w:rPr>
          <w:rFonts w:hint="eastAsia"/>
          <w:b/>
          <w:color w:val="0D0D0D"/>
        </w:rPr>
        <w:t>主要</w:t>
      </w:r>
      <w:r w:rsidR="00381EED" w:rsidRPr="00477EB2">
        <w:rPr>
          <w:rFonts w:hint="eastAsia"/>
          <w:b/>
          <w:szCs w:val="21"/>
        </w:rPr>
        <w:t>教学方法</w:t>
      </w:r>
    </w:p>
    <w:p w:rsidR="00116E87" w:rsidRPr="00116E87" w:rsidRDefault="00116E87" w:rsidP="00116E87">
      <w:pPr>
        <w:spacing w:line="360" w:lineRule="auto"/>
        <w:ind w:firstLineChars="200" w:firstLine="420"/>
        <w:rPr>
          <w:szCs w:val="21"/>
        </w:rPr>
      </w:pPr>
      <w:r w:rsidRPr="00116E87">
        <w:rPr>
          <w:rFonts w:hint="eastAsia"/>
          <w:szCs w:val="21"/>
        </w:rPr>
        <w:t>线上线下混合式教学：线上理论授课、线下理论授课</w:t>
      </w:r>
      <w:r w:rsidR="00AF6E94">
        <w:rPr>
          <w:rFonts w:hint="eastAsia"/>
          <w:szCs w:val="21"/>
        </w:rPr>
        <w:t>、</w:t>
      </w:r>
      <w:r w:rsidRPr="00116E87">
        <w:rPr>
          <w:rFonts w:hint="eastAsia"/>
          <w:szCs w:val="21"/>
        </w:rPr>
        <w:t>动物实验</w:t>
      </w:r>
      <w:r w:rsidR="00AF6E94">
        <w:rPr>
          <w:rFonts w:hint="eastAsia"/>
          <w:szCs w:val="21"/>
        </w:rPr>
        <w:t>和自主学习</w:t>
      </w:r>
      <w:r w:rsidRPr="00116E87">
        <w:rPr>
          <w:rFonts w:hint="eastAsia"/>
          <w:szCs w:val="21"/>
        </w:rPr>
        <w:t>。</w:t>
      </w:r>
    </w:p>
    <w:p w:rsidR="00116E87" w:rsidRPr="00116E87" w:rsidRDefault="00116E87" w:rsidP="00116E87">
      <w:pPr>
        <w:spacing w:line="360" w:lineRule="auto"/>
        <w:ind w:firstLineChars="200" w:firstLine="420"/>
        <w:rPr>
          <w:szCs w:val="21"/>
        </w:rPr>
      </w:pPr>
      <w:r w:rsidRPr="00116E87">
        <w:rPr>
          <w:rFonts w:hint="eastAsia"/>
          <w:szCs w:val="21"/>
        </w:rPr>
        <w:t xml:space="preserve">1. </w:t>
      </w:r>
      <w:r w:rsidRPr="00116E87">
        <w:rPr>
          <w:rFonts w:hint="eastAsia"/>
          <w:szCs w:val="21"/>
        </w:rPr>
        <w:t>线上理论课程利用超星学习通进行线上教学（视频、测验、线上作业）；</w:t>
      </w:r>
    </w:p>
    <w:p w:rsidR="00116E87" w:rsidRPr="00116E87" w:rsidRDefault="00116E87" w:rsidP="00116E87">
      <w:pPr>
        <w:spacing w:line="360" w:lineRule="auto"/>
        <w:ind w:firstLineChars="200" w:firstLine="420"/>
        <w:rPr>
          <w:szCs w:val="21"/>
        </w:rPr>
      </w:pPr>
      <w:r w:rsidRPr="00116E87">
        <w:rPr>
          <w:rFonts w:hint="eastAsia"/>
          <w:szCs w:val="21"/>
        </w:rPr>
        <w:t xml:space="preserve">2. </w:t>
      </w:r>
      <w:r w:rsidRPr="00116E87">
        <w:rPr>
          <w:rFonts w:hint="eastAsia"/>
          <w:szCs w:val="21"/>
        </w:rPr>
        <w:t>线下理论课程采用案例结合的引导、启发、讨论等教学方式；</w:t>
      </w:r>
    </w:p>
    <w:p w:rsidR="00116E87" w:rsidRPr="00116E87" w:rsidRDefault="00116E87" w:rsidP="00116E87">
      <w:pPr>
        <w:spacing w:line="360" w:lineRule="auto"/>
        <w:ind w:firstLineChars="200" w:firstLine="420"/>
        <w:rPr>
          <w:szCs w:val="21"/>
        </w:rPr>
      </w:pPr>
      <w:r w:rsidRPr="00116E87">
        <w:rPr>
          <w:rFonts w:hint="eastAsia"/>
          <w:szCs w:val="21"/>
        </w:rPr>
        <w:t xml:space="preserve">3. </w:t>
      </w:r>
      <w:r w:rsidRPr="00116E87">
        <w:rPr>
          <w:rFonts w:hint="eastAsia"/>
          <w:szCs w:val="21"/>
        </w:rPr>
        <w:t>实验课程采用网络虚拟和学生操作为主的综合实验教学相结合；</w:t>
      </w:r>
    </w:p>
    <w:p w:rsidR="00CA3C20" w:rsidRDefault="00116E87" w:rsidP="00CA3C20">
      <w:pPr>
        <w:spacing w:line="360" w:lineRule="auto"/>
        <w:ind w:firstLineChars="200" w:firstLine="420"/>
        <w:rPr>
          <w:szCs w:val="21"/>
        </w:rPr>
      </w:pPr>
      <w:r w:rsidRPr="00116E87">
        <w:rPr>
          <w:rFonts w:hint="eastAsia"/>
          <w:szCs w:val="21"/>
        </w:rPr>
        <w:t xml:space="preserve">4. </w:t>
      </w:r>
      <w:r w:rsidR="00CA3C20" w:rsidRPr="00CA3C20">
        <w:rPr>
          <w:rFonts w:hint="eastAsia"/>
          <w:szCs w:val="21"/>
        </w:rPr>
        <w:t>自主学习</w:t>
      </w:r>
      <w:r w:rsidR="00AF6E94">
        <w:rPr>
          <w:rFonts w:hint="eastAsia"/>
          <w:szCs w:val="21"/>
        </w:rPr>
        <w:t>安排</w:t>
      </w:r>
      <w:r w:rsidR="00CA3C20" w:rsidRPr="00CA3C20">
        <w:rPr>
          <w:rFonts w:hint="eastAsia"/>
          <w:szCs w:val="21"/>
        </w:rPr>
        <w:t>以学生为中心</w:t>
      </w:r>
      <w:r w:rsidR="00AF6E94">
        <w:rPr>
          <w:rFonts w:hint="eastAsia"/>
          <w:szCs w:val="21"/>
        </w:rPr>
        <w:t>分析病例并提交报告，</w:t>
      </w:r>
      <w:r w:rsidR="00CA3C20" w:rsidRPr="00CA3C20">
        <w:rPr>
          <w:rFonts w:hint="eastAsia"/>
          <w:szCs w:val="21"/>
        </w:rPr>
        <w:t>教师</w:t>
      </w:r>
      <w:r w:rsidR="00AF6E94">
        <w:rPr>
          <w:rFonts w:hint="eastAsia"/>
          <w:szCs w:val="21"/>
        </w:rPr>
        <w:t>在作业和课堂上给予一定的指导</w:t>
      </w:r>
      <w:r w:rsidR="00CA3C20" w:rsidRPr="00CA3C20">
        <w:rPr>
          <w:rFonts w:hint="eastAsia"/>
          <w:szCs w:val="21"/>
        </w:rPr>
        <w:t>。学生借助互联网、图书馆主动查阅、检索、搜集相关参考书籍及文献，学习理解掌握相关知识并联系病例提高基础知识的应用</w:t>
      </w:r>
      <w:r w:rsidR="00AF6E94">
        <w:rPr>
          <w:rFonts w:hint="eastAsia"/>
          <w:szCs w:val="21"/>
        </w:rPr>
        <w:t>，课上教</w:t>
      </w:r>
      <w:r w:rsidR="00CA3C20" w:rsidRPr="00CA3C20">
        <w:rPr>
          <w:rFonts w:hint="eastAsia"/>
          <w:szCs w:val="21"/>
        </w:rPr>
        <w:t>师</w:t>
      </w:r>
      <w:r w:rsidR="00AF6E94">
        <w:rPr>
          <w:rFonts w:hint="eastAsia"/>
          <w:szCs w:val="21"/>
        </w:rPr>
        <w:t>总结和指导学生分析报告</w:t>
      </w:r>
      <w:r w:rsidR="00CA3C20" w:rsidRPr="00CA3C20">
        <w:rPr>
          <w:rFonts w:hint="eastAsia"/>
          <w:szCs w:val="21"/>
        </w:rPr>
        <w:t>。</w:t>
      </w:r>
    </w:p>
    <w:p w:rsidR="00381EED" w:rsidRPr="008F48F3" w:rsidRDefault="00381EED" w:rsidP="00CA3C20">
      <w:pPr>
        <w:spacing w:line="360" w:lineRule="auto"/>
        <w:ind w:firstLineChars="200" w:firstLine="422"/>
        <w:rPr>
          <w:b/>
          <w:szCs w:val="21"/>
        </w:rPr>
      </w:pPr>
      <w:r w:rsidRPr="008F48F3">
        <w:rPr>
          <w:rFonts w:hint="eastAsia"/>
          <w:b/>
          <w:szCs w:val="21"/>
        </w:rPr>
        <w:t>八、参考教材（名称、主编、出版社、出版时间）</w:t>
      </w:r>
    </w:p>
    <w:p w:rsidR="00381EED" w:rsidRPr="008F48F3" w:rsidRDefault="00381EED" w:rsidP="00381EED">
      <w:pPr>
        <w:spacing w:line="360" w:lineRule="auto"/>
        <w:ind w:firstLineChars="200" w:firstLine="420"/>
        <w:rPr>
          <w:szCs w:val="21"/>
        </w:rPr>
      </w:pPr>
      <w:r w:rsidRPr="008F48F3">
        <w:rPr>
          <w:rFonts w:hint="eastAsia"/>
          <w:szCs w:val="21"/>
        </w:rPr>
        <w:t>1</w:t>
      </w:r>
      <w:r w:rsidRPr="008F48F3">
        <w:rPr>
          <w:rFonts w:hint="eastAsia"/>
          <w:szCs w:val="21"/>
        </w:rPr>
        <w:t>．《病理生理学》</w:t>
      </w:r>
      <w:r>
        <w:rPr>
          <w:rFonts w:hint="eastAsia"/>
          <w:szCs w:val="21"/>
        </w:rPr>
        <w:t>（</w:t>
      </w:r>
      <w:r w:rsidRPr="008F48F3">
        <w:rPr>
          <w:rFonts w:hint="eastAsia"/>
          <w:szCs w:val="21"/>
        </w:rPr>
        <w:t>第</w:t>
      </w:r>
      <w:r w:rsidRPr="008F48F3">
        <w:rPr>
          <w:rFonts w:hint="eastAsia"/>
          <w:szCs w:val="21"/>
        </w:rPr>
        <w:t>4</w:t>
      </w:r>
      <w:r w:rsidRPr="008F48F3">
        <w:rPr>
          <w:rFonts w:hint="eastAsia"/>
          <w:szCs w:val="21"/>
        </w:rPr>
        <w:t>版</w:t>
      </w:r>
      <w:r>
        <w:rPr>
          <w:rFonts w:hint="eastAsia"/>
          <w:szCs w:val="21"/>
        </w:rPr>
        <w:t>），</w:t>
      </w:r>
      <w:r w:rsidRPr="008F48F3">
        <w:rPr>
          <w:rFonts w:hint="eastAsia"/>
          <w:szCs w:val="21"/>
        </w:rPr>
        <w:t>吴立玲、刘志跃</w:t>
      </w:r>
      <w:r>
        <w:rPr>
          <w:rFonts w:hint="eastAsia"/>
          <w:szCs w:val="21"/>
        </w:rPr>
        <w:t>，</w:t>
      </w:r>
      <w:r w:rsidRPr="008F48F3">
        <w:rPr>
          <w:rFonts w:hint="eastAsia"/>
          <w:szCs w:val="21"/>
        </w:rPr>
        <w:t>北京大学医学出版社</w:t>
      </w:r>
      <w:r>
        <w:rPr>
          <w:rFonts w:hint="eastAsia"/>
          <w:szCs w:val="21"/>
        </w:rPr>
        <w:t>，</w:t>
      </w:r>
      <w:r w:rsidRPr="008F48F3">
        <w:rPr>
          <w:szCs w:val="21"/>
        </w:rPr>
        <w:t>20</w:t>
      </w:r>
      <w:r w:rsidRPr="008F48F3">
        <w:rPr>
          <w:rFonts w:hint="eastAsia"/>
          <w:szCs w:val="21"/>
        </w:rPr>
        <w:t>19</w:t>
      </w:r>
      <w:r w:rsidRPr="008F48F3">
        <w:rPr>
          <w:rFonts w:hint="eastAsia"/>
          <w:szCs w:val="21"/>
        </w:rPr>
        <w:t>年</w:t>
      </w:r>
      <w:r>
        <w:rPr>
          <w:rFonts w:hint="eastAsia"/>
          <w:szCs w:val="21"/>
        </w:rPr>
        <w:t>。</w:t>
      </w:r>
    </w:p>
    <w:p w:rsidR="00116E87" w:rsidRPr="008F48F3" w:rsidRDefault="00116E87" w:rsidP="00116E87">
      <w:pPr>
        <w:spacing w:line="360" w:lineRule="auto"/>
        <w:ind w:firstLineChars="200" w:firstLine="422"/>
        <w:rPr>
          <w:b/>
          <w:szCs w:val="21"/>
        </w:rPr>
      </w:pPr>
      <w:r w:rsidRPr="008F48F3">
        <w:rPr>
          <w:rFonts w:hint="eastAsia"/>
          <w:b/>
          <w:szCs w:val="21"/>
        </w:rPr>
        <w:t>九、主要参考资料：</w:t>
      </w:r>
    </w:p>
    <w:p w:rsidR="00CA3C20" w:rsidRPr="00CA3C20" w:rsidRDefault="00CA3C20" w:rsidP="00CA3C20">
      <w:pPr>
        <w:spacing w:line="360" w:lineRule="auto"/>
        <w:ind w:firstLineChars="200" w:firstLine="420"/>
        <w:rPr>
          <w:szCs w:val="21"/>
        </w:rPr>
      </w:pPr>
      <w:r w:rsidRPr="00CA3C20">
        <w:rPr>
          <w:rFonts w:hint="eastAsia"/>
          <w:szCs w:val="21"/>
        </w:rPr>
        <w:t>1</w:t>
      </w:r>
      <w:r w:rsidRPr="00CA3C20">
        <w:rPr>
          <w:rFonts w:hint="eastAsia"/>
          <w:szCs w:val="21"/>
        </w:rPr>
        <w:t>．《病理生理学》第</w:t>
      </w:r>
      <w:r w:rsidRPr="00CA3C20">
        <w:rPr>
          <w:rFonts w:hint="eastAsia"/>
          <w:szCs w:val="21"/>
        </w:rPr>
        <w:t>3</w:t>
      </w:r>
      <w:r w:rsidRPr="00CA3C20">
        <w:rPr>
          <w:rFonts w:hint="eastAsia"/>
          <w:szCs w:val="21"/>
        </w:rPr>
        <w:t>版李桂源，人民卫生出版社，</w:t>
      </w:r>
      <w:r w:rsidRPr="00CA3C20">
        <w:rPr>
          <w:rFonts w:hint="eastAsia"/>
          <w:szCs w:val="21"/>
        </w:rPr>
        <w:t>2015</w:t>
      </w:r>
      <w:r w:rsidRPr="00CA3C20">
        <w:rPr>
          <w:rFonts w:hint="eastAsia"/>
          <w:szCs w:val="21"/>
        </w:rPr>
        <w:t>。</w:t>
      </w:r>
    </w:p>
    <w:p w:rsidR="00CA3C20" w:rsidRPr="00CA3C20" w:rsidRDefault="00CA3C20" w:rsidP="00CA3C20">
      <w:pPr>
        <w:spacing w:line="360" w:lineRule="auto"/>
        <w:ind w:firstLineChars="200" w:firstLine="420"/>
        <w:rPr>
          <w:szCs w:val="21"/>
        </w:rPr>
      </w:pPr>
      <w:r w:rsidRPr="00CA3C20">
        <w:rPr>
          <w:rFonts w:hint="eastAsia"/>
          <w:szCs w:val="21"/>
        </w:rPr>
        <w:t xml:space="preserve">2. </w:t>
      </w:r>
      <w:r w:rsidRPr="00CA3C20">
        <w:rPr>
          <w:rFonts w:hint="eastAsia"/>
          <w:szCs w:val="21"/>
        </w:rPr>
        <w:t>《病理生理学》（英文改编版）王建枝、陈国强，科学出版社，</w:t>
      </w:r>
      <w:r w:rsidRPr="00CA3C20">
        <w:rPr>
          <w:rFonts w:hint="eastAsia"/>
          <w:szCs w:val="21"/>
        </w:rPr>
        <w:t>2021</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3. </w:t>
      </w:r>
      <w:r w:rsidRPr="00CA3C20">
        <w:rPr>
          <w:rFonts w:hint="eastAsia"/>
          <w:szCs w:val="21"/>
        </w:rPr>
        <w:t>《病理生理学》（案例版，第</w:t>
      </w:r>
      <w:r w:rsidRPr="00CA3C20">
        <w:rPr>
          <w:rFonts w:hint="eastAsia"/>
          <w:szCs w:val="21"/>
        </w:rPr>
        <w:t>3</w:t>
      </w:r>
      <w:r w:rsidRPr="00CA3C20">
        <w:rPr>
          <w:rFonts w:hint="eastAsia"/>
          <w:szCs w:val="21"/>
        </w:rPr>
        <w:t>版）石增立</w:t>
      </w:r>
      <w:r w:rsidRPr="00CA3C20">
        <w:rPr>
          <w:rFonts w:hint="eastAsia"/>
          <w:szCs w:val="21"/>
        </w:rPr>
        <w:t>,</w:t>
      </w:r>
      <w:r w:rsidRPr="00CA3C20">
        <w:rPr>
          <w:rFonts w:hint="eastAsia"/>
          <w:szCs w:val="21"/>
        </w:rPr>
        <w:t>王万铁。科学出版社，</w:t>
      </w:r>
      <w:r w:rsidRPr="00CA3C20">
        <w:rPr>
          <w:rFonts w:hint="eastAsia"/>
          <w:szCs w:val="21"/>
        </w:rPr>
        <w:t>2020</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4. </w:t>
      </w:r>
      <w:r w:rsidRPr="00CA3C20">
        <w:rPr>
          <w:rFonts w:hint="eastAsia"/>
          <w:szCs w:val="21"/>
        </w:rPr>
        <w:t>《内科学》（第</w:t>
      </w:r>
      <w:r w:rsidRPr="00CA3C20">
        <w:rPr>
          <w:rFonts w:hint="eastAsia"/>
          <w:szCs w:val="21"/>
        </w:rPr>
        <w:t>9</w:t>
      </w:r>
      <w:r w:rsidRPr="00CA3C20">
        <w:rPr>
          <w:rFonts w:hint="eastAsia"/>
          <w:szCs w:val="21"/>
        </w:rPr>
        <w:t>版）葛均波徐永健王辰。人民卫生出版社，</w:t>
      </w:r>
      <w:r w:rsidRPr="00CA3C20">
        <w:rPr>
          <w:rFonts w:hint="eastAsia"/>
          <w:szCs w:val="21"/>
        </w:rPr>
        <w:t>2018</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5. </w:t>
      </w:r>
      <w:r w:rsidRPr="00CA3C20">
        <w:rPr>
          <w:rFonts w:hint="eastAsia"/>
          <w:szCs w:val="21"/>
        </w:rPr>
        <w:t>《外科学》（第</w:t>
      </w:r>
      <w:r w:rsidRPr="00CA3C20">
        <w:rPr>
          <w:rFonts w:hint="eastAsia"/>
          <w:szCs w:val="21"/>
        </w:rPr>
        <w:t>9</w:t>
      </w:r>
      <w:r w:rsidRPr="00CA3C20">
        <w:rPr>
          <w:rFonts w:hint="eastAsia"/>
          <w:szCs w:val="21"/>
        </w:rPr>
        <w:t>版）陈孝平、汪建平、赵继宗。人民卫生出版社，</w:t>
      </w:r>
      <w:r w:rsidRPr="00CA3C20">
        <w:rPr>
          <w:rFonts w:hint="eastAsia"/>
          <w:szCs w:val="21"/>
        </w:rPr>
        <w:t>2018</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6. </w:t>
      </w:r>
      <w:r w:rsidRPr="00CA3C20">
        <w:rPr>
          <w:rFonts w:hint="eastAsia"/>
          <w:szCs w:val="21"/>
        </w:rPr>
        <w:t>《病理生理学思维导图学习指导》李飞、李霞，科学出版社，</w:t>
      </w:r>
      <w:r w:rsidRPr="00CA3C20">
        <w:rPr>
          <w:rFonts w:hint="eastAsia"/>
          <w:szCs w:val="21"/>
        </w:rPr>
        <w:t>2019</w:t>
      </w:r>
      <w:r w:rsidRPr="00CA3C20">
        <w:rPr>
          <w:rFonts w:hint="eastAsia"/>
          <w:szCs w:val="21"/>
        </w:rPr>
        <w:t>年。</w:t>
      </w:r>
    </w:p>
    <w:p w:rsidR="0054179D" w:rsidRPr="00D32E6F" w:rsidRDefault="0054179D" w:rsidP="00CA3C20">
      <w:pPr>
        <w:spacing w:line="360" w:lineRule="auto"/>
        <w:ind w:firstLineChars="200" w:firstLine="422"/>
        <w:rPr>
          <w:b/>
          <w:szCs w:val="21"/>
        </w:rPr>
      </w:pPr>
      <w:r w:rsidRPr="00D32E6F">
        <w:rPr>
          <w:rFonts w:hint="eastAsia"/>
          <w:b/>
          <w:szCs w:val="21"/>
        </w:rPr>
        <w:t>十、考核方式：</w:t>
      </w:r>
    </w:p>
    <w:p w:rsidR="00116E87" w:rsidRPr="00995CF8" w:rsidRDefault="00116E87" w:rsidP="00116E87">
      <w:pPr>
        <w:pStyle w:val="a5"/>
        <w:spacing w:line="240" w:lineRule="exact"/>
        <w:ind w:firstLine="357"/>
        <w:rPr>
          <w:sz w:val="21"/>
          <w:szCs w:val="21"/>
        </w:rPr>
      </w:pPr>
      <w:r w:rsidRPr="00995CF8">
        <w:rPr>
          <w:rFonts w:hint="eastAsia"/>
          <w:sz w:val="21"/>
          <w:szCs w:val="21"/>
        </w:rPr>
        <w:t>形成性评价和终结性评价相结合的评价方式，注重学生能力和素质的培养。</w:t>
      </w:r>
    </w:p>
    <w:p w:rsidR="00116E87" w:rsidRPr="00995CF8" w:rsidRDefault="00116E87" w:rsidP="00116E87">
      <w:pPr>
        <w:pStyle w:val="a5"/>
        <w:spacing w:line="240" w:lineRule="exact"/>
        <w:ind w:firstLine="357"/>
        <w:rPr>
          <w:sz w:val="21"/>
          <w:szCs w:val="21"/>
        </w:rPr>
      </w:pPr>
      <w:r w:rsidRPr="00995CF8">
        <w:rPr>
          <w:rFonts w:hint="eastAsia"/>
          <w:sz w:val="21"/>
          <w:szCs w:val="21"/>
        </w:rPr>
        <w:t>形成性评价：实验和病例分析指导等</w:t>
      </w:r>
    </w:p>
    <w:p w:rsidR="00116E87" w:rsidRPr="00995CF8" w:rsidRDefault="00116E87" w:rsidP="00116E87">
      <w:pPr>
        <w:pStyle w:val="a5"/>
        <w:spacing w:line="240" w:lineRule="exact"/>
        <w:ind w:firstLine="357"/>
        <w:rPr>
          <w:sz w:val="21"/>
          <w:szCs w:val="21"/>
        </w:rPr>
      </w:pPr>
      <w:r w:rsidRPr="00995CF8">
        <w:rPr>
          <w:rFonts w:hint="eastAsia"/>
          <w:sz w:val="21"/>
          <w:szCs w:val="21"/>
        </w:rPr>
        <w:t>终结性评价：</w:t>
      </w:r>
    </w:p>
    <w:p w:rsidR="00116E87" w:rsidRPr="00995CF8" w:rsidRDefault="00116E87" w:rsidP="00116E87">
      <w:pPr>
        <w:pStyle w:val="a5"/>
        <w:spacing w:line="240" w:lineRule="exact"/>
        <w:ind w:firstLine="357"/>
        <w:rPr>
          <w:sz w:val="21"/>
          <w:szCs w:val="21"/>
        </w:rPr>
      </w:pPr>
      <w:r w:rsidRPr="00995CF8">
        <w:rPr>
          <w:rFonts w:hint="eastAsia"/>
          <w:sz w:val="21"/>
          <w:szCs w:val="21"/>
        </w:rPr>
        <w:t>1.考核成绩比例分配： 平时成绩所占比例：50%；期末考试成绩所占比例：50%</w:t>
      </w:r>
    </w:p>
    <w:p w:rsidR="00116E87" w:rsidRPr="00995CF8" w:rsidRDefault="00116E87" w:rsidP="00116E87">
      <w:pPr>
        <w:pStyle w:val="a5"/>
        <w:spacing w:line="240" w:lineRule="exact"/>
        <w:ind w:firstLine="357"/>
        <w:rPr>
          <w:sz w:val="21"/>
          <w:szCs w:val="21"/>
        </w:rPr>
      </w:pPr>
      <w:r w:rsidRPr="00995CF8">
        <w:rPr>
          <w:rFonts w:hint="eastAsia"/>
          <w:sz w:val="21"/>
          <w:szCs w:val="21"/>
        </w:rPr>
        <w:t>2.平时成绩所占比例及组成</w:t>
      </w:r>
    </w:p>
    <w:p w:rsidR="00116E87" w:rsidRPr="00995CF8" w:rsidRDefault="00116E87" w:rsidP="00116E87">
      <w:pPr>
        <w:pStyle w:val="a5"/>
        <w:spacing w:line="240" w:lineRule="exact"/>
        <w:ind w:firstLine="357"/>
        <w:rPr>
          <w:sz w:val="21"/>
          <w:szCs w:val="21"/>
        </w:rPr>
      </w:pPr>
      <w:r w:rsidRPr="00995CF8">
        <w:rPr>
          <w:rFonts w:hint="eastAsia"/>
          <w:sz w:val="21"/>
          <w:szCs w:val="21"/>
        </w:rPr>
        <w:t>平时成绩占总成绩的50%，包括线上成绩、实验成绩和自主</w:t>
      </w:r>
      <w:r w:rsidR="00AF6E94">
        <w:rPr>
          <w:rFonts w:hint="eastAsia"/>
          <w:sz w:val="21"/>
          <w:szCs w:val="21"/>
        </w:rPr>
        <w:t>分析病例</w:t>
      </w:r>
      <w:r w:rsidRPr="00995CF8">
        <w:rPr>
          <w:rFonts w:hint="eastAsia"/>
          <w:sz w:val="21"/>
          <w:szCs w:val="21"/>
        </w:rPr>
        <w:t>成绩。</w:t>
      </w:r>
    </w:p>
    <w:p w:rsidR="00CA3C20" w:rsidRDefault="00CA3C20" w:rsidP="00116E87">
      <w:pPr>
        <w:pStyle w:val="a5"/>
        <w:spacing w:line="240" w:lineRule="exact"/>
        <w:ind w:firstLine="357"/>
        <w:rPr>
          <w:rStyle w:val="a6"/>
          <w:sz w:val="21"/>
          <w:szCs w:val="21"/>
        </w:rPr>
      </w:pPr>
      <w:r w:rsidRPr="00CA3C20">
        <w:rPr>
          <w:rStyle w:val="a6"/>
          <w:rFonts w:hint="eastAsia"/>
          <w:sz w:val="21"/>
          <w:szCs w:val="21"/>
        </w:rPr>
        <w:t>线上学习成绩包括：签到、章节学习、互动和章节测验</w:t>
      </w:r>
    </w:p>
    <w:p w:rsidR="00116E87" w:rsidRPr="00995CF8" w:rsidRDefault="00116E87" w:rsidP="00116E87">
      <w:pPr>
        <w:pStyle w:val="a5"/>
        <w:spacing w:line="360" w:lineRule="auto"/>
        <w:ind w:firstLine="357"/>
        <w:rPr>
          <w:sz w:val="21"/>
          <w:szCs w:val="21"/>
        </w:rPr>
      </w:pPr>
      <w:r w:rsidRPr="00995CF8">
        <w:rPr>
          <w:rStyle w:val="a6"/>
          <w:rFonts w:hint="eastAsia"/>
          <w:sz w:val="21"/>
          <w:szCs w:val="21"/>
        </w:rPr>
        <w:lastRenderedPageBreak/>
        <w:t>章节测验</w:t>
      </w:r>
      <w:r w:rsidRPr="00995CF8">
        <w:rPr>
          <w:rFonts w:hint="eastAsia"/>
          <w:sz w:val="21"/>
          <w:szCs w:val="21"/>
        </w:rPr>
        <w:t>：根据学习进度，通过学习通发布测验，主要考察该阶段内学生学习情况，要求学生在</w:t>
      </w:r>
      <w:r w:rsidRPr="00995CF8">
        <w:rPr>
          <w:rStyle w:val="a6"/>
          <w:rFonts w:hint="eastAsia"/>
          <w:sz w:val="21"/>
          <w:szCs w:val="21"/>
        </w:rPr>
        <w:t>限定时间</w:t>
      </w:r>
      <w:r w:rsidRPr="00995CF8">
        <w:rPr>
          <w:rFonts w:hint="eastAsia"/>
          <w:sz w:val="21"/>
          <w:szCs w:val="21"/>
        </w:rPr>
        <w:t>内完成。</w:t>
      </w:r>
    </w:p>
    <w:p w:rsidR="00116E87" w:rsidRPr="00995CF8" w:rsidRDefault="00116E87" w:rsidP="00116E87">
      <w:pPr>
        <w:pStyle w:val="a5"/>
        <w:spacing w:line="240" w:lineRule="exact"/>
        <w:ind w:firstLine="357"/>
        <w:rPr>
          <w:sz w:val="21"/>
          <w:szCs w:val="21"/>
        </w:rPr>
      </w:pPr>
      <w:r w:rsidRPr="00CA3C20">
        <w:rPr>
          <w:rStyle w:val="a6"/>
          <w:rFonts w:hint="eastAsia"/>
          <w:sz w:val="21"/>
          <w:szCs w:val="21"/>
        </w:rPr>
        <w:t>实验成绩</w:t>
      </w:r>
      <w:r w:rsidRPr="00995CF8">
        <w:rPr>
          <w:rFonts w:hint="eastAsia"/>
          <w:sz w:val="21"/>
          <w:szCs w:val="21"/>
        </w:rPr>
        <w:t>包括实验课前预习、出勤、实验课上成绩和实验报告成绩。</w:t>
      </w:r>
    </w:p>
    <w:p w:rsidR="00116E87" w:rsidRPr="00995CF8" w:rsidRDefault="00116E87" w:rsidP="00116E87">
      <w:pPr>
        <w:pStyle w:val="a5"/>
        <w:spacing w:line="240" w:lineRule="exact"/>
        <w:ind w:firstLine="357"/>
        <w:rPr>
          <w:sz w:val="21"/>
          <w:szCs w:val="21"/>
        </w:rPr>
      </w:pPr>
      <w:r w:rsidRPr="00CA3C20">
        <w:rPr>
          <w:rStyle w:val="a6"/>
          <w:rFonts w:hint="eastAsia"/>
          <w:sz w:val="21"/>
          <w:szCs w:val="21"/>
        </w:rPr>
        <w:t>自主</w:t>
      </w:r>
      <w:r w:rsidR="00AF6E94">
        <w:rPr>
          <w:rStyle w:val="a6"/>
          <w:rFonts w:hint="eastAsia"/>
          <w:sz w:val="21"/>
          <w:szCs w:val="21"/>
        </w:rPr>
        <w:t>病例分析报告</w:t>
      </w:r>
      <w:r w:rsidRPr="00AF6E94">
        <w:rPr>
          <w:rStyle w:val="a6"/>
          <w:rFonts w:hint="eastAsia"/>
        </w:rPr>
        <w:t>成绩</w:t>
      </w:r>
    </w:p>
    <w:p w:rsidR="00116E87" w:rsidRPr="00995CF8" w:rsidRDefault="00116E87" w:rsidP="00116E87">
      <w:pPr>
        <w:pStyle w:val="a5"/>
        <w:spacing w:line="360" w:lineRule="auto"/>
        <w:ind w:firstLine="357"/>
        <w:rPr>
          <w:sz w:val="21"/>
          <w:szCs w:val="21"/>
        </w:rPr>
      </w:pPr>
      <w:r w:rsidRPr="00995CF8">
        <w:rPr>
          <w:rStyle w:val="a6"/>
          <w:rFonts w:hint="eastAsia"/>
          <w:sz w:val="21"/>
          <w:szCs w:val="21"/>
        </w:rPr>
        <w:t>病例分析报告</w:t>
      </w:r>
      <w:r w:rsidR="00AF6E94">
        <w:rPr>
          <w:rFonts w:hint="eastAsia"/>
          <w:sz w:val="21"/>
          <w:szCs w:val="21"/>
        </w:rPr>
        <w:t>：</w:t>
      </w:r>
      <w:r w:rsidRPr="00995CF8">
        <w:rPr>
          <w:rFonts w:hint="eastAsia"/>
          <w:sz w:val="21"/>
          <w:szCs w:val="21"/>
        </w:rPr>
        <w:t>要求学生思维缜密，逻辑清晰，将所学内容总结归纳，融会贯通，运用所学知识综合分析临床病例，培养分析问题和解决问题的综合能力。</w:t>
      </w:r>
      <w:r w:rsidR="00AF6E94">
        <w:rPr>
          <w:rFonts w:hint="eastAsia"/>
          <w:sz w:val="21"/>
          <w:szCs w:val="21"/>
        </w:rPr>
        <w:t>课上安排教师总结病例分析。</w:t>
      </w:r>
    </w:p>
    <w:p w:rsidR="00116E87" w:rsidRPr="00995CF8" w:rsidRDefault="00116E87" w:rsidP="00116E87">
      <w:pPr>
        <w:pStyle w:val="a5"/>
        <w:spacing w:line="240" w:lineRule="exact"/>
        <w:ind w:firstLine="357"/>
        <w:rPr>
          <w:sz w:val="21"/>
          <w:szCs w:val="21"/>
        </w:rPr>
      </w:pPr>
      <w:r w:rsidRPr="00995CF8">
        <w:rPr>
          <w:rFonts w:hint="eastAsia"/>
          <w:sz w:val="21"/>
          <w:szCs w:val="21"/>
        </w:rPr>
        <w:t>3.期末成绩占总成绩的50%，具体规定如下：</w:t>
      </w:r>
    </w:p>
    <w:p w:rsidR="00116E87" w:rsidRPr="00995CF8" w:rsidRDefault="00116E87" w:rsidP="00116E87">
      <w:pPr>
        <w:pStyle w:val="a5"/>
        <w:spacing w:line="360" w:lineRule="auto"/>
        <w:ind w:firstLine="357"/>
        <w:rPr>
          <w:sz w:val="21"/>
          <w:szCs w:val="21"/>
        </w:rPr>
      </w:pPr>
      <w:r w:rsidRPr="00995CF8">
        <w:rPr>
          <w:rFonts w:hint="eastAsia"/>
          <w:sz w:val="21"/>
          <w:szCs w:val="21"/>
        </w:rPr>
        <w:t>期末考试题型包括：选择题（A1型题，A2型题，A3/A4型题，B1型题）、英译汉、名词解释（可能是英文题目、中文解释）、判断题、问答题包括简答和论述，病例分析题。</w:t>
      </w:r>
    </w:p>
    <w:p w:rsidR="00116E87" w:rsidRPr="00995CF8" w:rsidRDefault="00116E87" w:rsidP="00116E87">
      <w:pPr>
        <w:pStyle w:val="a5"/>
        <w:spacing w:line="240" w:lineRule="exact"/>
        <w:ind w:firstLine="357"/>
        <w:rPr>
          <w:sz w:val="21"/>
          <w:szCs w:val="21"/>
        </w:rPr>
      </w:pPr>
      <w:r w:rsidRPr="00995CF8">
        <w:rPr>
          <w:rFonts w:hint="eastAsia"/>
          <w:sz w:val="21"/>
          <w:szCs w:val="21"/>
        </w:rPr>
        <w:t>期末成绩（卷面成绩）低于45分即按总评不及格处理。</w:t>
      </w:r>
    </w:p>
    <w:p w:rsidR="0094009A" w:rsidRDefault="00381EED" w:rsidP="0094009A">
      <w:pPr>
        <w:spacing w:line="360" w:lineRule="auto"/>
        <w:rPr>
          <w:b/>
          <w:szCs w:val="21"/>
        </w:rPr>
      </w:pPr>
      <w:r>
        <w:rPr>
          <w:rFonts w:hint="eastAsia"/>
          <w:b/>
        </w:rPr>
        <w:t>附表</w:t>
      </w:r>
      <w:r>
        <w:rPr>
          <w:rFonts w:hint="eastAsia"/>
          <w:b/>
        </w:rPr>
        <w:t>1</w:t>
      </w:r>
      <w:r>
        <w:rPr>
          <w:rFonts w:hint="eastAsia"/>
          <w:b/>
        </w:rPr>
        <w:t>：教学计划表（在相应的表格内填写教学学时数）</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
        <w:gridCol w:w="3463"/>
        <w:gridCol w:w="1134"/>
        <w:gridCol w:w="1232"/>
        <w:gridCol w:w="1653"/>
      </w:tblGrid>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Pr="005C52B3" w:rsidRDefault="00381EED" w:rsidP="00BE08B6">
            <w:pPr>
              <w:spacing w:line="360" w:lineRule="auto"/>
              <w:jc w:val="center"/>
              <w:rPr>
                <w:b/>
                <w:szCs w:val="21"/>
              </w:rPr>
            </w:pPr>
            <w:r w:rsidRPr="005C52B3">
              <w:rPr>
                <w:rFonts w:hint="eastAsia"/>
                <w:b/>
                <w:szCs w:val="21"/>
              </w:rPr>
              <w:t>序号</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5C52B3" w:rsidRDefault="00381EED" w:rsidP="00BE08B6">
            <w:pPr>
              <w:spacing w:line="360" w:lineRule="auto"/>
              <w:jc w:val="center"/>
              <w:rPr>
                <w:b/>
                <w:szCs w:val="21"/>
              </w:rPr>
            </w:pPr>
            <w:r w:rsidRPr="005C52B3">
              <w:rPr>
                <w:rFonts w:hint="eastAsia"/>
                <w:b/>
                <w:szCs w:val="21"/>
              </w:rPr>
              <w:t>学习内容</w:t>
            </w:r>
          </w:p>
        </w:tc>
        <w:tc>
          <w:tcPr>
            <w:tcW w:w="1134" w:type="dxa"/>
            <w:tcBorders>
              <w:top w:val="single" w:sz="4" w:space="0" w:color="auto"/>
              <w:left w:val="single" w:sz="4" w:space="0" w:color="auto"/>
              <w:bottom w:val="single" w:sz="4" w:space="0" w:color="auto"/>
              <w:right w:val="single" w:sz="4" w:space="0" w:color="auto"/>
            </w:tcBorders>
            <w:vAlign w:val="center"/>
          </w:tcPr>
          <w:p w:rsidR="00381EED" w:rsidRPr="001539C3" w:rsidRDefault="00381EED" w:rsidP="00BE08B6">
            <w:pPr>
              <w:spacing w:line="288" w:lineRule="auto"/>
              <w:jc w:val="center"/>
              <w:rPr>
                <w:b/>
              </w:rPr>
            </w:pPr>
            <w:r>
              <w:rPr>
                <w:rFonts w:hint="eastAsia"/>
                <w:b/>
              </w:rPr>
              <w:t>理论学时</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Pr="001539C3" w:rsidRDefault="00381EED" w:rsidP="00BE08B6">
            <w:pPr>
              <w:spacing w:line="288" w:lineRule="auto"/>
              <w:jc w:val="center"/>
              <w:rPr>
                <w:b/>
              </w:rPr>
            </w:pPr>
            <w:r>
              <w:rPr>
                <w:rFonts w:hint="eastAsia"/>
                <w:b/>
              </w:rPr>
              <w:t>实验学时</w:t>
            </w:r>
          </w:p>
        </w:tc>
        <w:tc>
          <w:tcPr>
            <w:tcW w:w="1653" w:type="dxa"/>
            <w:tcBorders>
              <w:top w:val="single" w:sz="4" w:space="0" w:color="auto"/>
              <w:left w:val="single" w:sz="4" w:space="0" w:color="auto"/>
              <w:bottom w:val="single" w:sz="4" w:space="0" w:color="auto"/>
              <w:right w:val="single" w:sz="4" w:space="0" w:color="auto"/>
            </w:tcBorders>
            <w:vAlign w:val="center"/>
          </w:tcPr>
          <w:p w:rsidR="00381EED" w:rsidRPr="001539C3" w:rsidRDefault="00381EED" w:rsidP="00BE08B6">
            <w:pPr>
              <w:spacing w:line="288" w:lineRule="auto"/>
              <w:jc w:val="center"/>
              <w:rPr>
                <w:b/>
              </w:rPr>
            </w:pPr>
            <w:r>
              <w:rPr>
                <w:rFonts w:hint="eastAsia"/>
                <w:b/>
              </w:rPr>
              <w:t>自主学习学时</w:t>
            </w: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1</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A66EF1">
            <w:pPr>
              <w:spacing w:line="360" w:lineRule="auto"/>
              <w:jc w:val="center"/>
              <w:rPr>
                <w:szCs w:val="21"/>
              </w:rPr>
            </w:pPr>
            <w:r>
              <w:rPr>
                <w:rFonts w:hint="eastAsia"/>
                <w:szCs w:val="21"/>
              </w:rPr>
              <w:t>总论</w:t>
            </w:r>
            <w:r w:rsidR="00381EED" w:rsidRPr="00381EED">
              <w:rPr>
                <w:rFonts w:hint="eastAsia"/>
                <w:szCs w:val="21"/>
              </w:rPr>
              <w:t>；水、钠代谢紊乱</w:t>
            </w:r>
            <w:r w:rsidR="00D474E2">
              <w:rPr>
                <w:rFonts w:hint="eastAsia"/>
                <w:szCs w:val="21"/>
              </w:rPr>
              <w:t>1</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016AC8" w:rsidTr="00AB5C6D">
        <w:tc>
          <w:tcPr>
            <w:tcW w:w="932" w:type="dxa"/>
            <w:tcBorders>
              <w:top w:val="single" w:sz="4" w:space="0" w:color="auto"/>
              <w:left w:val="single" w:sz="4" w:space="0" w:color="auto"/>
              <w:bottom w:val="single" w:sz="4" w:space="0" w:color="auto"/>
              <w:right w:val="single" w:sz="4" w:space="0" w:color="auto"/>
            </w:tcBorders>
            <w:vAlign w:val="center"/>
          </w:tcPr>
          <w:p w:rsidR="00016AC8" w:rsidRDefault="00016AC8" w:rsidP="000E5FFB">
            <w:pPr>
              <w:spacing w:line="360" w:lineRule="auto"/>
              <w:jc w:val="center"/>
              <w:rPr>
                <w:szCs w:val="21"/>
              </w:rPr>
            </w:pPr>
            <w:r>
              <w:rPr>
                <w:szCs w:val="21"/>
              </w:rPr>
              <w:t>2</w:t>
            </w:r>
          </w:p>
        </w:tc>
        <w:tc>
          <w:tcPr>
            <w:tcW w:w="3463" w:type="dxa"/>
            <w:tcBorders>
              <w:top w:val="single" w:sz="4" w:space="0" w:color="auto"/>
              <w:left w:val="single" w:sz="4" w:space="0" w:color="auto"/>
              <w:bottom w:val="single" w:sz="4" w:space="0" w:color="auto"/>
              <w:right w:val="single" w:sz="4" w:space="0" w:color="auto"/>
            </w:tcBorders>
            <w:vAlign w:val="center"/>
          </w:tcPr>
          <w:p w:rsidR="00016AC8" w:rsidRPr="004B58A4" w:rsidRDefault="00016AC8" w:rsidP="00543764">
            <w:pPr>
              <w:spacing w:line="360" w:lineRule="auto"/>
              <w:jc w:val="center"/>
              <w:rPr>
                <w:szCs w:val="21"/>
              </w:rPr>
            </w:pPr>
            <w:r w:rsidRPr="00381EED">
              <w:rPr>
                <w:rFonts w:hint="eastAsia"/>
                <w:szCs w:val="21"/>
              </w:rPr>
              <w:t>水、钠代谢紊乱</w:t>
            </w:r>
            <w:r>
              <w:rPr>
                <w:rFonts w:hint="eastAsia"/>
                <w:szCs w:val="21"/>
              </w:rPr>
              <w:t>2</w:t>
            </w:r>
          </w:p>
        </w:tc>
        <w:tc>
          <w:tcPr>
            <w:tcW w:w="1134"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016AC8" w:rsidRDefault="00016AC8"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p>
        </w:tc>
      </w:tr>
      <w:tr w:rsidR="00016AC8" w:rsidTr="00AB5C6D">
        <w:tc>
          <w:tcPr>
            <w:tcW w:w="932" w:type="dxa"/>
            <w:tcBorders>
              <w:top w:val="single" w:sz="4" w:space="0" w:color="auto"/>
              <w:left w:val="single" w:sz="4" w:space="0" w:color="auto"/>
              <w:bottom w:val="single" w:sz="4" w:space="0" w:color="auto"/>
              <w:right w:val="single" w:sz="4" w:space="0" w:color="auto"/>
            </w:tcBorders>
            <w:vAlign w:val="center"/>
          </w:tcPr>
          <w:p w:rsidR="00016AC8" w:rsidRDefault="00016AC8" w:rsidP="000E5FFB">
            <w:pPr>
              <w:spacing w:line="360" w:lineRule="auto"/>
              <w:jc w:val="center"/>
              <w:rPr>
                <w:szCs w:val="21"/>
              </w:rPr>
            </w:pPr>
            <w:r>
              <w:rPr>
                <w:szCs w:val="21"/>
              </w:rPr>
              <w:t>3</w:t>
            </w:r>
          </w:p>
        </w:tc>
        <w:tc>
          <w:tcPr>
            <w:tcW w:w="3463" w:type="dxa"/>
            <w:tcBorders>
              <w:top w:val="single" w:sz="4" w:space="0" w:color="auto"/>
              <w:left w:val="single" w:sz="4" w:space="0" w:color="auto"/>
              <w:bottom w:val="single" w:sz="4" w:space="0" w:color="auto"/>
              <w:right w:val="single" w:sz="4" w:space="0" w:color="auto"/>
            </w:tcBorders>
            <w:vAlign w:val="center"/>
          </w:tcPr>
          <w:p w:rsidR="00016AC8" w:rsidRPr="00381EED" w:rsidRDefault="00016AC8" w:rsidP="00543764">
            <w:pPr>
              <w:spacing w:line="360" w:lineRule="auto"/>
              <w:jc w:val="center"/>
              <w:rPr>
                <w:szCs w:val="21"/>
              </w:rPr>
            </w:pPr>
            <w:r w:rsidRPr="004B58A4">
              <w:rPr>
                <w:rFonts w:hint="eastAsia"/>
                <w:szCs w:val="21"/>
              </w:rPr>
              <w:t>酸碱平衡和酸碱平衡紊乱</w:t>
            </w:r>
          </w:p>
        </w:tc>
        <w:tc>
          <w:tcPr>
            <w:tcW w:w="1134"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016AC8" w:rsidRDefault="00016AC8"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p>
        </w:tc>
      </w:tr>
      <w:tr w:rsidR="00016AC8" w:rsidTr="00AB5C6D">
        <w:tc>
          <w:tcPr>
            <w:tcW w:w="932" w:type="dxa"/>
            <w:tcBorders>
              <w:top w:val="single" w:sz="4" w:space="0" w:color="auto"/>
              <w:left w:val="single" w:sz="4" w:space="0" w:color="auto"/>
              <w:bottom w:val="single" w:sz="4" w:space="0" w:color="auto"/>
              <w:right w:val="single" w:sz="4" w:space="0" w:color="auto"/>
            </w:tcBorders>
            <w:vAlign w:val="center"/>
          </w:tcPr>
          <w:p w:rsidR="00016AC8" w:rsidRDefault="00016AC8" w:rsidP="000E5FFB">
            <w:pPr>
              <w:spacing w:line="360" w:lineRule="auto"/>
              <w:jc w:val="center"/>
              <w:rPr>
                <w:szCs w:val="21"/>
              </w:rPr>
            </w:pPr>
            <w:r>
              <w:rPr>
                <w:szCs w:val="21"/>
              </w:rPr>
              <w:t>4</w:t>
            </w:r>
          </w:p>
        </w:tc>
        <w:tc>
          <w:tcPr>
            <w:tcW w:w="3463" w:type="dxa"/>
            <w:tcBorders>
              <w:top w:val="single" w:sz="4" w:space="0" w:color="auto"/>
              <w:left w:val="single" w:sz="4" w:space="0" w:color="auto"/>
              <w:bottom w:val="single" w:sz="4" w:space="0" w:color="auto"/>
              <w:right w:val="single" w:sz="4" w:space="0" w:color="auto"/>
            </w:tcBorders>
            <w:vAlign w:val="center"/>
          </w:tcPr>
          <w:p w:rsidR="00016AC8" w:rsidRPr="00381EED" w:rsidRDefault="00016AC8" w:rsidP="00543764">
            <w:pPr>
              <w:spacing w:line="360" w:lineRule="auto"/>
              <w:jc w:val="center"/>
              <w:rPr>
                <w:szCs w:val="21"/>
              </w:rPr>
            </w:pPr>
            <w:r w:rsidRPr="004B58A4">
              <w:rPr>
                <w:rFonts w:hint="eastAsia"/>
                <w:szCs w:val="21"/>
              </w:rPr>
              <w:t>休克</w:t>
            </w:r>
          </w:p>
        </w:tc>
        <w:tc>
          <w:tcPr>
            <w:tcW w:w="1134"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016AC8" w:rsidRDefault="00016AC8" w:rsidP="00BE08B6">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p>
        </w:tc>
      </w:tr>
      <w:tr w:rsidR="00016AC8" w:rsidTr="00AB5C6D">
        <w:tc>
          <w:tcPr>
            <w:tcW w:w="932" w:type="dxa"/>
            <w:tcBorders>
              <w:top w:val="single" w:sz="4" w:space="0" w:color="auto"/>
              <w:left w:val="single" w:sz="4" w:space="0" w:color="auto"/>
              <w:bottom w:val="single" w:sz="4" w:space="0" w:color="auto"/>
              <w:right w:val="single" w:sz="4" w:space="0" w:color="auto"/>
            </w:tcBorders>
            <w:vAlign w:val="center"/>
          </w:tcPr>
          <w:p w:rsidR="00016AC8" w:rsidRDefault="00016AC8" w:rsidP="000E5FFB">
            <w:pPr>
              <w:spacing w:line="360" w:lineRule="auto"/>
              <w:jc w:val="center"/>
              <w:rPr>
                <w:szCs w:val="21"/>
              </w:rPr>
            </w:pPr>
            <w:r>
              <w:rPr>
                <w:szCs w:val="21"/>
              </w:rPr>
              <w:t>5</w:t>
            </w:r>
          </w:p>
        </w:tc>
        <w:tc>
          <w:tcPr>
            <w:tcW w:w="3463" w:type="dxa"/>
            <w:tcBorders>
              <w:top w:val="single" w:sz="4" w:space="0" w:color="auto"/>
              <w:left w:val="single" w:sz="4" w:space="0" w:color="auto"/>
              <w:bottom w:val="single" w:sz="4" w:space="0" w:color="auto"/>
              <w:right w:val="single" w:sz="4" w:space="0" w:color="auto"/>
            </w:tcBorders>
            <w:vAlign w:val="center"/>
          </w:tcPr>
          <w:p w:rsidR="00016AC8" w:rsidRPr="00381EED" w:rsidRDefault="00016AC8" w:rsidP="00543764">
            <w:pPr>
              <w:spacing w:line="360" w:lineRule="auto"/>
              <w:jc w:val="center"/>
              <w:rPr>
                <w:szCs w:val="21"/>
              </w:rPr>
            </w:pPr>
            <w:r>
              <w:rPr>
                <w:rFonts w:hint="eastAsia"/>
                <w:szCs w:val="21"/>
              </w:rPr>
              <w:t>DIC</w:t>
            </w:r>
          </w:p>
        </w:tc>
        <w:tc>
          <w:tcPr>
            <w:tcW w:w="1134"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016AC8" w:rsidRDefault="00016AC8" w:rsidP="00BE08B6">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p>
        </w:tc>
      </w:tr>
      <w:tr w:rsidR="00016AC8" w:rsidTr="00AB5C6D">
        <w:tc>
          <w:tcPr>
            <w:tcW w:w="932" w:type="dxa"/>
            <w:tcBorders>
              <w:top w:val="single" w:sz="4" w:space="0" w:color="auto"/>
              <w:left w:val="single" w:sz="4" w:space="0" w:color="auto"/>
              <w:bottom w:val="single" w:sz="4" w:space="0" w:color="auto"/>
              <w:right w:val="single" w:sz="4" w:space="0" w:color="auto"/>
            </w:tcBorders>
            <w:vAlign w:val="center"/>
          </w:tcPr>
          <w:p w:rsidR="00016AC8" w:rsidRDefault="00016AC8" w:rsidP="000E5FFB">
            <w:pPr>
              <w:spacing w:line="360" w:lineRule="auto"/>
              <w:jc w:val="center"/>
              <w:rPr>
                <w:szCs w:val="21"/>
              </w:rPr>
            </w:pPr>
            <w:r>
              <w:rPr>
                <w:szCs w:val="21"/>
              </w:rPr>
              <w:t>6</w:t>
            </w:r>
          </w:p>
        </w:tc>
        <w:tc>
          <w:tcPr>
            <w:tcW w:w="3463" w:type="dxa"/>
            <w:tcBorders>
              <w:top w:val="single" w:sz="4" w:space="0" w:color="auto"/>
              <w:left w:val="single" w:sz="4" w:space="0" w:color="auto"/>
              <w:bottom w:val="single" w:sz="4" w:space="0" w:color="auto"/>
              <w:right w:val="single" w:sz="4" w:space="0" w:color="auto"/>
            </w:tcBorders>
            <w:vAlign w:val="center"/>
          </w:tcPr>
          <w:p w:rsidR="00016AC8" w:rsidRPr="00381EED" w:rsidRDefault="00016AC8" w:rsidP="00543764">
            <w:pPr>
              <w:spacing w:line="360" w:lineRule="auto"/>
              <w:jc w:val="center"/>
              <w:rPr>
                <w:szCs w:val="21"/>
              </w:rPr>
            </w:pPr>
            <w:r w:rsidRPr="004B58A4">
              <w:rPr>
                <w:rFonts w:hint="eastAsia"/>
                <w:szCs w:val="21"/>
              </w:rPr>
              <w:t>心功能不全</w:t>
            </w:r>
          </w:p>
        </w:tc>
        <w:tc>
          <w:tcPr>
            <w:tcW w:w="1134"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016AC8" w:rsidRDefault="00016AC8" w:rsidP="00BE08B6">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p>
        </w:tc>
      </w:tr>
      <w:tr w:rsidR="00016AC8" w:rsidTr="00AB5C6D">
        <w:tc>
          <w:tcPr>
            <w:tcW w:w="932" w:type="dxa"/>
            <w:tcBorders>
              <w:top w:val="single" w:sz="4" w:space="0" w:color="auto"/>
              <w:left w:val="single" w:sz="4" w:space="0" w:color="auto"/>
              <w:bottom w:val="single" w:sz="4" w:space="0" w:color="auto"/>
              <w:right w:val="single" w:sz="4" w:space="0" w:color="auto"/>
            </w:tcBorders>
            <w:vAlign w:val="center"/>
          </w:tcPr>
          <w:p w:rsidR="00016AC8" w:rsidRDefault="00016AC8" w:rsidP="000E5FFB">
            <w:pPr>
              <w:spacing w:line="360" w:lineRule="auto"/>
              <w:jc w:val="center"/>
              <w:rPr>
                <w:szCs w:val="21"/>
              </w:rPr>
            </w:pPr>
            <w:r>
              <w:rPr>
                <w:szCs w:val="21"/>
              </w:rPr>
              <w:t>7</w:t>
            </w:r>
          </w:p>
        </w:tc>
        <w:tc>
          <w:tcPr>
            <w:tcW w:w="3463" w:type="dxa"/>
            <w:tcBorders>
              <w:top w:val="single" w:sz="4" w:space="0" w:color="auto"/>
              <w:left w:val="single" w:sz="4" w:space="0" w:color="auto"/>
              <w:bottom w:val="single" w:sz="4" w:space="0" w:color="auto"/>
              <w:right w:val="single" w:sz="4" w:space="0" w:color="auto"/>
            </w:tcBorders>
            <w:vAlign w:val="center"/>
          </w:tcPr>
          <w:p w:rsidR="00016AC8" w:rsidRPr="00381EED" w:rsidRDefault="00016AC8" w:rsidP="00543764">
            <w:pPr>
              <w:spacing w:line="360" w:lineRule="auto"/>
              <w:jc w:val="center"/>
              <w:rPr>
                <w:szCs w:val="21"/>
              </w:rPr>
            </w:pPr>
            <w:r w:rsidRPr="004B58A4">
              <w:rPr>
                <w:rFonts w:hint="eastAsia"/>
                <w:szCs w:val="21"/>
              </w:rPr>
              <w:t>呼吸功能不全</w:t>
            </w:r>
          </w:p>
        </w:tc>
        <w:tc>
          <w:tcPr>
            <w:tcW w:w="1134"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016AC8" w:rsidRDefault="00016AC8"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p>
        </w:tc>
      </w:tr>
      <w:tr w:rsidR="00016AC8" w:rsidTr="00AB5C6D">
        <w:tc>
          <w:tcPr>
            <w:tcW w:w="932" w:type="dxa"/>
            <w:tcBorders>
              <w:top w:val="single" w:sz="4" w:space="0" w:color="auto"/>
              <w:left w:val="single" w:sz="4" w:space="0" w:color="auto"/>
              <w:bottom w:val="single" w:sz="4" w:space="0" w:color="auto"/>
              <w:right w:val="single" w:sz="4" w:space="0" w:color="auto"/>
            </w:tcBorders>
            <w:vAlign w:val="center"/>
          </w:tcPr>
          <w:p w:rsidR="00016AC8" w:rsidRDefault="00016AC8" w:rsidP="000E5FFB">
            <w:pPr>
              <w:spacing w:line="360" w:lineRule="auto"/>
              <w:jc w:val="center"/>
              <w:rPr>
                <w:szCs w:val="21"/>
              </w:rPr>
            </w:pPr>
            <w:r>
              <w:rPr>
                <w:szCs w:val="21"/>
              </w:rPr>
              <w:t>8</w:t>
            </w:r>
          </w:p>
        </w:tc>
        <w:tc>
          <w:tcPr>
            <w:tcW w:w="3463" w:type="dxa"/>
            <w:tcBorders>
              <w:top w:val="single" w:sz="4" w:space="0" w:color="auto"/>
              <w:left w:val="single" w:sz="4" w:space="0" w:color="auto"/>
              <w:bottom w:val="single" w:sz="4" w:space="0" w:color="auto"/>
              <w:right w:val="single" w:sz="4" w:space="0" w:color="auto"/>
            </w:tcBorders>
            <w:vAlign w:val="center"/>
          </w:tcPr>
          <w:p w:rsidR="00016AC8" w:rsidRPr="00381EED" w:rsidRDefault="00016AC8" w:rsidP="00543764">
            <w:pPr>
              <w:spacing w:line="360" w:lineRule="auto"/>
              <w:jc w:val="center"/>
              <w:rPr>
                <w:szCs w:val="21"/>
              </w:rPr>
            </w:pPr>
            <w:r w:rsidRPr="004B58A4">
              <w:rPr>
                <w:rFonts w:hint="eastAsia"/>
                <w:szCs w:val="21"/>
              </w:rPr>
              <w:t>肝功能不全</w:t>
            </w:r>
          </w:p>
        </w:tc>
        <w:tc>
          <w:tcPr>
            <w:tcW w:w="1134"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016AC8" w:rsidRDefault="00016AC8"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p>
        </w:tc>
      </w:tr>
      <w:tr w:rsidR="00016AC8" w:rsidTr="00AB5C6D">
        <w:tc>
          <w:tcPr>
            <w:tcW w:w="932" w:type="dxa"/>
            <w:tcBorders>
              <w:top w:val="single" w:sz="4" w:space="0" w:color="auto"/>
              <w:left w:val="single" w:sz="4" w:space="0" w:color="auto"/>
              <w:bottom w:val="single" w:sz="4" w:space="0" w:color="auto"/>
              <w:right w:val="single" w:sz="4" w:space="0" w:color="auto"/>
            </w:tcBorders>
            <w:vAlign w:val="center"/>
          </w:tcPr>
          <w:p w:rsidR="00016AC8" w:rsidRDefault="00016AC8" w:rsidP="000E5FFB">
            <w:pPr>
              <w:spacing w:line="360" w:lineRule="auto"/>
              <w:jc w:val="center"/>
              <w:rPr>
                <w:szCs w:val="21"/>
              </w:rPr>
            </w:pPr>
            <w:r>
              <w:rPr>
                <w:szCs w:val="21"/>
              </w:rPr>
              <w:t>9</w:t>
            </w:r>
          </w:p>
        </w:tc>
        <w:tc>
          <w:tcPr>
            <w:tcW w:w="3463" w:type="dxa"/>
            <w:tcBorders>
              <w:top w:val="single" w:sz="4" w:space="0" w:color="auto"/>
              <w:left w:val="single" w:sz="4" w:space="0" w:color="auto"/>
              <w:bottom w:val="single" w:sz="4" w:space="0" w:color="auto"/>
              <w:right w:val="single" w:sz="4" w:space="0" w:color="auto"/>
            </w:tcBorders>
            <w:vAlign w:val="center"/>
          </w:tcPr>
          <w:p w:rsidR="00016AC8" w:rsidRPr="00381EED" w:rsidRDefault="00016AC8" w:rsidP="00D474E2">
            <w:pPr>
              <w:spacing w:line="360" w:lineRule="auto"/>
              <w:jc w:val="center"/>
              <w:rPr>
                <w:szCs w:val="21"/>
              </w:rPr>
            </w:pPr>
            <w:r>
              <w:rPr>
                <w:rFonts w:hint="eastAsia"/>
                <w:szCs w:val="21"/>
              </w:rPr>
              <w:t>急性</w:t>
            </w:r>
            <w:r w:rsidRPr="004B58A4">
              <w:rPr>
                <w:rFonts w:hint="eastAsia"/>
                <w:szCs w:val="21"/>
              </w:rPr>
              <w:t>肾功能不全</w:t>
            </w:r>
          </w:p>
        </w:tc>
        <w:tc>
          <w:tcPr>
            <w:tcW w:w="1134"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016AC8" w:rsidRDefault="00016AC8"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p>
        </w:tc>
      </w:tr>
      <w:tr w:rsidR="00016AC8" w:rsidTr="00AB5C6D">
        <w:tc>
          <w:tcPr>
            <w:tcW w:w="932" w:type="dxa"/>
            <w:tcBorders>
              <w:top w:val="single" w:sz="4" w:space="0" w:color="auto"/>
              <w:left w:val="single" w:sz="4" w:space="0" w:color="auto"/>
              <w:bottom w:val="single" w:sz="4" w:space="0" w:color="auto"/>
              <w:right w:val="single" w:sz="4" w:space="0" w:color="auto"/>
            </w:tcBorders>
            <w:vAlign w:val="center"/>
          </w:tcPr>
          <w:p w:rsidR="00016AC8" w:rsidRDefault="00016AC8" w:rsidP="000E5FFB">
            <w:pPr>
              <w:spacing w:line="360" w:lineRule="auto"/>
              <w:jc w:val="center"/>
              <w:rPr>
                <w:szCs w:val="21"/>
              </w:rPr>
            </w:pPr>
            <w:r>
              <w:rPr>
                <w:szCs w:val="21"/>
              </w:rPr>
              <w:t>10</w:t>
            </w:r>
          </w:p>
        </w:tc>
        <w:tc>
          <w:tcPr>
            <w:tcW w:w="3463" w:type="dxa"/>
            <w:tcBorders>
              <w:top w:val="single" w:sz="4" w:space="0" w:color="auto"/>
              <w:left w:val="single" w:sz="4" w:space="0" w:color="auto"/>
              <w:bottom w:val="single" w:sz="4" w:space="0" w:color="auto"/>
              <w:right w:val="single" w:sz="4" w:space="0" w:color="auto"/>
            </w:tcBorders>
            <w:vAlign w:val="center"/>
          </w:tcPr>
          <w:p w:rsidR="00016AC8" w:rsidRPr="00381EED" w:rsidRDefault="00016AC8" w:rsidP="00543764">
            <w:pPr>
              <w:spacing w:line="360" w:lineRule="auto"/>
              <w:jc w:val="center"/>
              <w:rPr>
                <w:szCs w:val="21"/>
              </w:rPr>
            </w:pPr>
            <w:r>
              <w:rPr>
                <w:rFonts w:hint="eastAsia"/>
                <w:szCs w:val="21"/>
              </w:rPr>
              <w:t>虚拟实验（缺氧）</w:t>
            </w:r>
          </w:p>
        </w:tc>
        <w:tc>
          <w:tcPr>
            <w:tcW w:w="1134"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016AC8" w:rsidRDefault="00016AC8" w:rsidP="00543764">
            <w:pPr>
              <w:spacing w:line="360" w:lineRule="auto"/>
              <w:jc w:val="center"/>
              <w:rPr>
                <w:szCs w:val="21"/>
              </w:rPr>
            </w:pPr>
            <w:r>
              <w:rPr>
                <w:rFonts w:hint="eastAsia"/>
                <w:szCs w:val="21"/>
              </w:rPr>
              <w:t>2</w:t>
            </w:r>
            <w:r>
              <w:rPr>
                <w:rFonts w:ascii="宋体" w:hAnsi="宋体" w:hint="eastAsia"/>
                <w:szCs w:val="21"/>
              </w:rPr>
              <w:t>（包含缺氧理论1学时）</w:t>
            </w:r>
          </w:p>
        </w:tc>
        <w:tc>
          <w:tcPr>
            <w:tcW w:w="1653"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p>
        </w:tc>
      </w:tr>
      <w:tr w:rsidR="00016AC8" w:rsidTr="00AB5C6D">
        <w:tc>
          <w:tcPr>
            <w:tcW w:w="932" w:type="dxa"/>
            <w:tcBorders>
              <w:top w:val="single" w:sz="4" w:space="0" w:color="auto"/>
              <w:left w:val="single" w:sz="4" w:space="0" w:color="auto"/>
              <w:bottom w:val="single" w:sz="4" w:space="0" w:color="auto"/>
              <w:right w:val="single" w:sz="4" w:space="0" w:color="auto"/>
            </w:tcBorders>
            <w:vAlign w:val="center"/>
          </w:tcPr>
          <w:p w:rsidR="00016AC8" w:rsidRDefault="00016AC8" w:rsidP="000E5FFB">
            <w:pPr>
              <w:spacing w:line="360" w:lineRule="auto"/>
              <w:jc w:val="center"/>
              <w:rPr>
                <w:szCs w:val="21"/>
              </w:rPr>
            </w:pPr>
            <w:r>
              <w:rPr>
                <w:szCs w:val="21"/>
              </w:rPr>
              <w:t>11</w:t>
            </w:r>
          </w:p>
        </w:tc>
        <w:tc>
          <w:tcPr>
            <w:tcW w:w="3463" w:type="dxa"/>
            <w:tcBorders>
              <w:top w:val="single" w:sz="4" w:space="0" w:color="auto"/>
              <w:left w:val="single" w:sz="4" w:space="0" w:color="auto"/>
              <w:bottom w:val="single" w:sz="4" w:space="0" w:color="auto"/>
              <w:right w:val="single" w:sz="4" w:space="0" w:color="auto"/>
            </w:tcBorders>
            <w:vAlign w:val="center"/>
          </w:tcPr>
          <w:p w:rsidR="00016AC8" w:rsidRPr="00381EED" w:rsidRDefault="00016AC8" w:rsidP="00543764">
            <w:pPr>
              <w:spacing w:line="360" w:lineRule="auto"/>
              <w:jc w:val="center"/>
              <w:rPr>
                <w:szCs w:val="21"/>
              </w:rPr>
            </w:pPr>
            <w:r>
              <w:rPr>
                <w:rFonts w:hint="eastAsia"/>
                <w:szCs w:val="21"/>
              </w:rPr>
              <w:t>蛙水肿</w:t>
            </w:r>
          </w:p>
        </w:tc>
        <w:tc>
          <w:tcPr>
            <w:tcW w:w="1134"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016AC8" w:rsidRDefault="00016AC8" w:rsidP="00543764">
            <w:pPr>
              <w:spacing w:line="360" w:lineRule="auto"/>
              <w:jc w:val="center"/>
              <w:rPr>
                <w:szCs w:val="21"/>
              </w:rPr>
            </w:pPr>
            <w:r>
              <w:rPr>
                <w:rFonts w:hint="eastAsia"/>
                <w:szCs w:val="21"/>
              </w:rPr>
              <w:t>3</w:t>
            </w:r>
          </w:p>
        </w:tc>
        <w:tc>
          <w:tcPr>
            <w:tcW w:w="1653"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p>
        </w:tc>
      </w:tr>
      <w:tr w:rsidR="00016AC8" w:rsidTr="00AB5C6D">
        <w:tc>
          <w:tcPr>
            <w:tcW w:w="932" w:type="dxa"/>
            <w:tcBorders>
              <w:top w:val="single" w:sz="4" w:space="0" w:color="auto"/>
              <w:left w:val="single" w:sz="4" w:space="0" w:color="auto"/>
              <w:bottom w:val="single" w:sz="4" w:space="0" w:color="auto"/>
              <w:right w:val="single" w:sz="4" w:space="0" w:color="auto"/>
            </w:tcBorders>
            <w:vAlign w:val="center"/>
          </w:tcPr>
          <w:p w:rsidR="00016AC8" w:rsidRDefault="00016AC8" w:rsidP="00543764">
            <w:pPr>
              <w:spacing w:line="360" w:lineRule="auto"/>
              <w:jc w:val="center"/>
              <w:rPr>
                <w:szCs w:val="21"/>
              </w:rPr>
            </w:pPr>
            <w:r>
              <w:rPr>
                <w:rFonts w:hint="eastAsia"/>
                <w:szCs w:val="21"/>
              </w:rPr>
              <w:t>12</w:t>
            </w:r>
          </w:p>
        </w:tc>
        <w:tc>
          <w:tcPr>
            <w:tcW w:w="3463" w:type="dxa"/>
            <w:tcBorders>
              <w:top w:val="single" w:sz="4" w:space="0" w:color="auto"/>
              <w:left w:val="single" w:sz="4" w:space="0" w:color="auto"/>
              <w:bottom w:val="single" w:sz="4" w:space="0" w:color="auto"/>
              <w:right w:val="single" w:sz="4" w:space="0" w:color="auto"/>
            </w:tcBorders>
            <w:vAlign w:val="center"/>
          </w:tcPr>
          <w:p w:rsidR="00016AC8" w:rsidRPr="00381EED" w:rsidRDefault="00016AC8" w:rsidP="00543764">
            <w:pPr>
              <w:spacing w:line="360" w:lineRule="auto"/>
              <w:jc w:val="center"/>
              <w:rPr>
                <w:szCs w:val="21"/>
              </w:rPr>
            </w:pPr>
            <w:r>
              <w:rPr>
                <w:rFonts w:hint="eastAsia"/>
                <w:szCs w:val="21"/>
              </w:rPr>
              <w:t>家兔氨中毒</w:t>
            </w:r>
          </w:p>
        </w:tc>
        <w:tc>
          <w:tcPr>
            <w:tcW w:w="1134"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016AC8" w:rsidRDefault="00016AC8" w:rsidP="00543764">
            <w:pPr>
              <w:spacing w:line="360" w:lineRule="auto"/>
              <w:jc w:val="center"/>
              <w:rPr>
                <w:szCs w:val="21"/>
              </w:rPr>
            </w:pPr>
            <w:r>
              <w:rPr>
                <w:rFonts w:hint="eastAsia"/>
                <w:szCs w:val="21"/>
              </w:rPr>
              <w:t>4</w:t>
            </w:r>
          </w:p>
        </w:tc>
        <w:tc>
          <w:tcPr>
            <w:tcW w:w="1653" w:type="dxa"/>
            <w:tcBorders>
              <w:top w:val="single" w:sz="4" w:space="0" w:color="auto"/>
              <w:left w:val="single" w:sz="4" w:space="0" w:color="auto"/>
              <w:bottom w:val="single" w:sz="4" w:space="0" w:color="auto"/>
              <w:right w:val="single" w:sz="4" w:space="0" w:color="auto"/>
            </w:tcBorders>
          </w:tcPr>
          <w:p w:rsidR="00016AC8" w:rsidRDefault="00016AC8" w:rsidP="00543764">
            <w:pPr>
              <w:spacing w:line="360" w:lineRule="auto"/>
              <w:jc w:val="center"/>
              <w:rPr>
                <w:szCs w:val="21"/>
              </w:rPr>
            </w:pPr>
          </w:p>
        </w:tc>
      </w:tr>
    </w:tbl>
    <w:p w:rsidR="0094009A" w:rsidRDefault="0094009A" w:rsidP="0094009A">
      <w:pPr>
        <w:spacing w:line="360" w:lineRule="auto"/>
        <w:rPr>
          <w:szCs w:val="21"/>
        </w:rPr>
      </w:pPr>
    </w:p>
    <w:p w:rsidR="00E03231" w:rsidRPr="0094009A" w:rsidRDefault="00E03231"/>
    <w:sectPr w:rsidR="00E03231" w:rsidRPr="0094009A" w:rsidSect="003378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097F" w:rsidRDefault="00A9097F" w:rsidP="0094009A">
      <w:r>
        <w:separator/>
      </w:r>
    </w:p>
  </w:endnote>
  <w:endnote w:type="continuationSeparator" w:id="1">
    <w:p w:rsidR="00A9097F" w:rsidRDefault="00A9097F" w:rsidP="009400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097F" w:rsidRDefault="00A9097F" w:rsidP="0094009A">
      <w:r>
        <w:separator/>
      </w:r>
    </w:p>
  </w:footnote>
  <w:footnote w:type="continuationSeparator" w:id="1">
    <w:p w:rsidR="00A9097F" w:rsidRDefault="00A9097F" w:rsidP="009400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4009A"/>
    <w:rsid w:val="00016AC8"/>
    <w:rsid w:val="00017EA1"/>
    <w:rsid w:val="000A1196"/>
    <w:rsid w:val="000B3C3A"/>
    <w:rsid w:val="000C2252"/>
    <w:rsid w:val="0011212C"/>
    <w:rsid w:val="00116E87"/>
    <w:rsid w:val="00131A4E"/>
    <w:rsid w:val="00137880"/>
    <w:rsid w:val="001E6F78"/>
    <w:rsid w:val="002F32A5"/>
    <w:rsid w:val="00315EBE"/>
    <w:rsid w:val="00323BB3"/>
    <w:rsid w:val="00337813"/>
    <w:rsid w:val="00381EED"/>
    <w:rsid w:val="003A2AE9"/>
    <w:rsid w:val="003E7F36"/>
    <w:rsid w:val="00481047"/>
    <w:rsid w:val="004B58A4"/>
    <w:rsid w:val="004D18A4"/>
    <w:rsid w:val="004D7474"/>
    <w:rsid w:val="00510EAB"/>
    <w:rsid w:val="00532AE4"/>
    <w:rsid w:val="0054179D"/>
    <w:rsid w:val="00576532"/>
    <w:rsid w:val="005A1A6D"/>
    <w:rsid w:val="00631ACE"/>
    <w:rsid w:val="006A6CB1"/>
    <w:rsid w:val="006C3C89"/>
    <w:rsid w:val="006F402D"/>
    <w:rsid w:val="007C0E18"/>
    <w:rsid w:val="007D5FED"/>
    <w:rsid w:val="007D6AB9"/>
    <w:rsid w:val="007F6DCA"/>
    <w:rsid w:val="00825528"/>
    <w:rsid w:val="00850B1B"/>
    <w:rsid w:val="00904BE2"/>
    <w:rsid w:val="009130F3"/>
    <w:rsid w:val="00922E80"/>
    <w:rsid w:val="0094009A"/>
    <w:rsid w:val="00951479"/>
    <w:rsid w:val="00985010"/>
    <w:rsid w:val="009F00D2"/>
    <w:rsid w:val="00A07CFC"/>
    <w:rsid w:val="00A54004"/>
    <w:rsid w:val="00A66EF1"/>
    <w:rsid w:val="00A9097F"/>
    <w:rsid w:val="00AB5C6D"/>
    <w:rsid w:val="00AC02AF"/>
    <w:rsid w:val="00AE0750"/>
    <w:rsid w:val="00AF6E94"/>
    <w:rsid w:val="00B81FEF"/>
    <w:rsid w:val="00BA0F51"/>
    <w:rsid w:val="00C30476"/>
    <w:rsid w:val="00C510DD"/>
    <w:rsid w:val="00C522C6"/>
    <w:rsid w:val="00CA3C20"/>
    <w:rsid w:val="00CA3D75"/>
    <w:rsid w:val="00CA4571"/>
    <w:rsid w:val="00CD43ED"/>
    <w:rsid w:val="00CF18D5"/>
    <w:rsid w:val="00D44087"/>
    <w:rsid w:val="00D474E2"/>
    <w:rsid w:val="00D64A59"/>
    <w:rsid w:val="00DD2C24"/>
    <w:rsid w:val="00E03231"/>
    <w:rsid w:val="00E73A49"/>
    <w:rsid w:val="00EB2E56"/>
    <w:rsid w:val="00F47BD8"/>
    <w:rsid w:val="00F659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09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00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4009A"/>
    <w:rPr>
      <w:sz w:val="18"/>
      <w:szCs w:val="18"/>
    </w:rPr>
  </w:style>
  <w:style w:type="paragraph" w:styleId="a4">
    <w:name w:val="footer"/>
    <w:basedOn w:val="a"/>
    <w:link w:val="Char0"/>
    <w:uiPriority w:val="99"/>
    <w:unhideWhenUsed/>
    <w:rsid w:val="009400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4009A"/>
    <w:rPr>
      <w:sz w:val="18"/>
      <w:szCs w:val="18"/>
    </w:rPr>
  </w:style>
  <w:style w:type="paragraph" w:styleId="a5">
    <w:name w:val="Normal (Web)"/>
    <w:basedOn w:val="a"/>
    <w:uiPriority w:val="99"/>
    <w:unhideWhenUsed/>
    <w:rsid w:val="00116E87"/>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sid w:val="00116E8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343</Words>
  <Characters>1959</Characters>
  <Application>Microsoft Office Word</Application>
  <DocSecurity>0</DocSecurity>
  <Lines>16</Lines>
  <Paragraphs>4</Paragraphs>
  <ScaleCrop>false</ScaleCrop>
  <Company>Microsoft</Company>
  <LinksUpToDate>false</LinksUpToDate>
  <CharactersWithSpaces>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7</cp:revision>
  <dcterms:created xsi:type="dcterms:W3CDTF">2023-11-20T05:55:00Z</dcterms:created>
  <dcterms:modified xsi:type="dcterms:W3CDTF">2024-03-27T06:26:00Z</dcterms:modified>
</cp:coreProperties>
</file>