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17B84">
      <w:pPr>
        <w:spacing w:line="360" w:lineRule="auto"/>
        <w:jc w:val="center"/>
        <w:rPr>
          <w:b/>
          <w:sz w:val="28"/>
        </w:rPr>
      </w:pPr>
      <w:bookmarkStart w:id="0" w:name="OLE_LINK1"/>
      <w:bookmarkStart w:id="1" w:name="OLE_LINK2"/>
      <w:r>
        <w:rPr>
          <w:rFonts w:ascii="宋体" w:hAnsi="宋体"/>
          <w:b/>
          <w:sz w:val="28"/>
          <w:u w:val="single"/>
        </w:rPr>
        <w:t xml:space="preserve">  </w:t>
      </w:r>
      <w:r>
        <w:rPr>
          <w:rFonts w:ascii="宋体" w:hAnsi="宋体" w:hint="eastAsia"/>
          <w:b/>
          <w:sz w:val="28"/>
          <w:u w:val="single"/>
        </w:rPr>
        <w:t>组织培养实验技术</w:t>
      </w:r>
      <w:bookmarkEnd w:id="0"/>
      <w:bookmarkEnd w:id="1"/>
      <w:r>
        <w:rPr>
          <w:rFonts w:ascii="宋体" w:hAnsi="宋体"/>
          <w:b/>
          <w:sz w:val="28"/>
          <w:u w:val="single"/>
        </w:rPr>
        <w:t xml:space="preserve">  </w:t>
      </w:r>
      <w:r>
        <w:rPr>
          <w:rFonts w:hint="eastAsia"/>
          <w:b/>
          <w:sz w:val="28"/>
        </w:rPr>
        <w:t>课</w:t>
      </w:r>
      <w:r>
        <w:rPr>
          <w:rFonts w:hint="eastAsia"/>
          <w:b/>
          <w:sz w:val="28"/>
        </w:rPr>
        <w:t xml:space="preserve"> </w:t>
      </w:r>
      <w:r>
        <w:rPr>
          <w:rFonts w:hint="eastAsia"/>
          <w:b/>
          <w:sz w:val="28"/>
        </w:rPr>
        <w:t>程</w:t>
      </w:r>
      <w:r>
        <w:rPr>
          <w:rFonts w:hint="eastAsia"/>
          <w:b/>
          <w:sz w:val="28"/>
        </w:rPr>
        <w:t xml:space="preserve"> </w:t>
      </w:r>
      <w:r>
        <w:rPr>
          <w:rFonts w:hint="eastAsia"/>
          <w:b/>
          <w:sz w:val="28"/>
        </w:rPr>
        <w:t>指</w:t>
      </w:r>
      <w:r>
        <w:rPr>
          <w:rFonts w:hint="eastAsia"/>
          <w:b/>
          <w:sz w:val="28"/>
        </w:rPr>
        <w:t xml:space="preserve"> </w:t>
      </w:r>
      <w:r>
        <w:rPr>
          <w:rFonts w:hint="eastAsia"/>
          <w:b/>
          <w:sz w:val="28"/>
        </w:rPr>
        <w:t>南</w:t>
      </w:r>
      <w:r>
        <w:rPr>
          <w:rFonts w:hint="eastAsia"/>
          <w:b/>
          <w:sz w:val="28"/>
        </w:rPr>
        <w:t xml:space="preserve"> </w:t>
      </w:r>
    </w:p>
    <w:p w:rsidR="00000000" w:rsidRDefault="00D17B84">
      <w:pPr>
        <w:spacing w:line="360" w:lineRule="auto"/>
        <w:jc w:val="center"/>
        <w:rPr>
          <w:rFonts w:hint="eastAsia"/>
          <w:b/>
          <w:sz w:val="28"/>
        </w:rPr>
      </w:pPr>
    </w:p>
    <w:p w:rsidR="00000000" w:rsidRDefault="00D17B84">
      <w:pPr>
        <w:numPr>
          <w:ilvl w:val="0"/>
          <w:numId w:val="1"/>
        </w:numPr>
        <w:spacing w:line="360" w:lineRule="auto"/>
        <w:rPr>
          <w:rFonts w:hint="eastAsia"/>
          <w:color w:val="000000"/>
          <w:szCs w:val="21"/>
        </w:rPr>
      </w:pPr>
      <w:r>
        <w:rPr>
          <w:rFonts w:hint="eastAsia"/>
          <w:b/>
          <w:color w:val="000000"/>
          <w:szCs w:val="21"/>
        </w:rPr>
        <w:t>课程信息</w:t>
      </w:r>
      <w:r>
        <w:rPr>
          <w:rFonts w:hint="eastAsia"/>
          <w:b/>
          <w:color w:val="000000"/>
          <w:szCs w:val="21"/>
        </w:rPr>
        <w:t xml:space="preserve"> </w:t>
      </w:r>
      <w:r>
        <w:rPr>
          <w:rFonts w:hint="eastAsia"/>
          <w:color w:val="000000"/>
          <w:szCs w:val="21"/>
        </w:rPr>
        <w:t xml:space="preserve">   </w:t>
      </w:r>
    </w:p>
    <w:p w:rsidR="00000000" w:rsidRDefault="00D17B84" w:rsidP="00A37D6D">
      <w:pPr>
        <w:spacing w:line="360" w:lineRule="auto"/>
        <w:ind w:left="420" w:firstLineChars="200" w:firstLine="422"/>
        <w:rPr>
          <w:rFonts w:hint="eastAsia"/>
          <w:color w:val="000000"/>
          <w:szCs w:val="21"/>
        </w:rPr>
      </w:pPr>
      <w:r>
        <w:rPr>
          <w:rFonts w:hint="eastAsia"/>
          <w:b/>
          <w:color w:val="000000"/>
          <w:szCs w:val="21"/>
        </w:rPr>
        <w:t>课程编号：</w:t>
      </w:r>
      <w:r>
        <w:rPr>
          <w:rFonts w:hint="eastAsia"/>
          <w:color w:val="000000"/>
          <w:szCs w:val="21"/>
        </w:rPr>
        <w:t xml:space="preserve"> Z1901010009 </w:t>
      </w:r>
    </w:p>
    <w:p w:rsidR="00000000" w:rsidRDefault="00D17B84" w:rsidP="00A37D6D">
      <w:pPr>
        <w:spacing w:line="360" w:lineRule="auto"/>
        <w:ind w:firstLineChars="400" w:firstLine="843"/>
        <w:rPr>
          <w:color w:val="000000"/>
        </w:rPr>
      </w:pPr>
      <w:r>
        <w:rPr>
          <w:rFonts w:hint="eastAsia"/>
          <w:b/>
          <w:color w:val="000000"/>
          <w:szCs w:val="21"/>
        </w:rPr>
        <w:t>中文：</w:t>
      </w:r>
      <w:r>
        <w:rPr>
          <w:rFonts w:hint="eastAsia"/>
          <w:color w:val="000000"/>
          <w:szCs w:val="21"/>
        </w:rPr>
        <w:t>组织培养实验技术</w:t>
      </w:r>
      <w:r>
        <w:rPr>
          <w:rFonts w:hint="eastAsia"/>
          <w:color w:val="000000"/>
          <w:szCs w:val="21"/>
        </w:rPr>
        <w:t xml:space="preserve">   </w:t>
      </w:r>
      <w:r>
        <w:rPr>
          <w:rFonts w:hint="eastAsia"/>
          <w:b/>
          <w:color w:val="000000"/>
          <w:szCs w:val="21"/>
        </w:rPr>
        <w:t>英文：</w:t>
      </w:r>
      <w:r>
        <w:rPr>
          <w:rFonts w:hint="eastAsia"/>
          <w:color w:val="000000"/>
          <w:lang/>
        </w:rPr>
        <w:t>Experimental</w:t>
      </w:r>
      <w:r>
        <w:rPr>
          <w:color w:val="000000"/>
          <w:lang/>
        </w:rPr>
        <w:t xml:space="preserve"> </w:t>
      </w:r>
      <w:r>
        <w:rPr>
          <w:rFonts w:hint="eastAsia"/>
          <w:color w:val="000000"/>
          <w:lang/>
        </w:rPr>
        <w:t>Technology</w:t>
      </w:r>
      <w:r>
        <w:rPr>
          <w:color w:val="000000"/>
          <w:lang/>
        </w:rPr>
        <w:t xml:space="preserve"> of </w:t>
      </w:r>
      <w:r>
        <w:rPr>
          <w:rFonts w:hint="eastAsia"/>
          <w:color w:val="000000"/>
        </w:rPr>
        <w:t>T</w:t>
      </w:r>
      <w:r>
        <w:rPr>
          <w:color w:val="000000"/>
        </w:rPr>
        <w:t xml:space="preserve">issue </w:t>
      </w:r>
      <w:r>
        <w:rPr>
          <w:rFonts w:hint="eastAsia"/>
          <w:color w:val="000000"/>
        </w:rPr>
        <w:t>C</w:t>
      </w:r>
      <w:r>
        <w:rPr>
          <w:color w:val="000000"/>
        </w:rPr>
        <w:t>ulture</w:t>
      </w:r>
    </w:p>
    <w:p w:rsidR="00000000" w:rsidRDefault="00D17B84">
      <w:pPr>
        <w:spacing w:line="360" w:lineRule="auto"/>
        <w:rPr>
          <w:rFonts w:hint="eastAsia"/>
          <w:color w:val="000000"/>
          <w:szCs w:val="21"/>
        </w:rPr>
      </w:pPr>
      <w:r>
        <w:rPr>
          <w:rFonts w:hint="eastAsia"/>
          <w:b/>
          <w:color w:val="000000"/>
          <w:szCs w:val="21"/>
        </w:rPr>
        <w:t xml:space="preserve">    </w:t>
      </w:r>
      <w:r>
        <w:rPr>
          <w:rFonts w:hint="eastAsia"/>
          <w:b/>
          <w:color w:val="000000"/>
          <w:szCs w:val="21"/>
        </w:rPr>
        <w:t>二、开课学院（系）、</w:t>
      </w:r>
      <w:r>
        <w:rPr>
          <w:rFonts w:hint="eastAsia"/>
          <w:b/>
          <w:color w:val="000000"/>
        </w:rPr>
        <w:t>系（教研室）</w:t>
      </w:r>
      <w:r>
        <w:rPr>
          <w:rFonts w:hint="eastAsia"/>
          <w:b/>
          <w:color w:val="000000"/>
          <w:szCs w:val="21"/>
        </w:rPr>
        <w:t>：</w:t>
      </w:r>
      <w:r>
        <w:rPr>
          <w:rFonts w:hint="eastAsia"/>
          <w:color w:val="000000"/>
          <w:szCs w:val="21"/>
        </w:rPr>
        <w:t xml:space="preserve">  </w:t>
      </w:r>
      <w:r>
        <w:rPr>
          <w:rFonts w:hint="eastAsia"/>
          <w:color w:val="000000"/>
          <w:szCs w:val="21"/>
        </w:rPr>
        <w:t>基础医学院病原生物学系</w:t>
      </w:r>
      <w:r>
        <w:rPr>
          <w:rFonts w:hint="eastAsia"/>
          <w:color w:val="000000"/>
          <w:szCs w:val="21"/>
        </w:rPr>
        <w:t xml:space="preserve">           </w:t>
      </w:r>
    </w:p>
    <w:p w:rsidR="00000000" w:rsidRDefault="00D17B84">
      <w:pPr>
        <w:spacing w:line="360" w:lineRule="auto"/>
        <w:rPr>
          <w:rFonts w:hint="eastAsia"/>
          <w:b/>
          <w:color w:val="000000"/>
        </w:rPr>
      </w:pPr>
      <w:r>
        <w:rPr>
          <w:rFonts w:hint="eastAsia"/>
          <w:b/>
          <w:color w:val="000000"/>
          <w:szCs w:val="21"/>
        </w:rPr>
        <w:t xml:space="preserve">    </w:t>
      </w:r>
      <w:r>
        <w:rPr>
          <w:rFonts w:hint="eastAsia"/>
          <w:b/>
          <w:color w:val="000000"/>
          <w:szCs w:val="21"/>
        </w:rPr>
        <w:t>三、学时学分：</w:t>
      </w:r>
      <w:r>
        <w:rPr>
          <w:rFonts w:hint="eastAsia"/>
          <w:b/>
          <w:color w:val="000000"/>
        </w:rPr>
        <w:t>学分：</w:t>
      </w:r>
      <w:r>
        <w:rPr>
          <w:rFonts w:hint="eastAsia"/>
          <w:b/>
          <w:color w:val="000000"/>
        </w:rPr>
        <w:t>1</w:t>
      </w:r>
      <w:r>
        <w:rPr>
          <w:rFonts w:hint="eastAsia"/>
          <w:b/>
          <w:color w:val="000000"/>
        </w:rPr>
        <w:t>；</w:t>
      </w:r>
      <w:r>
        <w:rPr>
          <w:rFonts w:hint="eastAsia"/>
          <w:b/>
          <w:color w:val="000000"/>
        </w:rPr>
        <w:t xml:space="preserve"> </w:t>
      </w:r>
      <w:r>
        <w:rPr>
          <w:rFonts w:hint="eastAsia"/>
          <w:b/>
          <w:color w:val="000000"/>
        </w:rPr>
        <w:t>总学时：</w:t>
      </w:r>
      <w:r>
        <w:rPr>
          <w:rFonts w:hint="eastAsia"/>
          <w:b/>
          <w:color w:val="000000"/>
        </w:rPr>
        <w:t>16</w:t>
      </w:r>
      <w:r>
        <w:rPr>
          <w:rFonts w:hint="eastAsia"/>
          <w:b/>
          <w:color w:val="000000"/>
        </w:rPr>
        <w:t>；</w:t>
      </w:r>
      <w:r>
        <w:rPr>
          <w:rFonts w:hint="eastAsia"/>
          <w:b/>
          <w:color w:val="000000"/>
        </w:rPr>
        <w:t xml:space="preserve"> </w:t>
      </w:r>
      <w:r>
        <w:rPr>
          <w:rFonts w:hint="eastAsia"/>
          <w:b/>
          <w:color w:val="000000"/>
        </w:rPr>
        <w:t>理论学时：</w:t>
      </w:r>
      <w:r>
        <w:rPr>
          <w:b/>
          <w:color w:val="000000"/>
        </w:rPr>
        <w:t>1</w:t>
      </w:r>
      <w:r>
        <w:rPr>
          <w:b/>
          <w:color w:val="000000"/>
        </w:rPr>
        <w:t>2</w:t>
      </w:r>
      <w:r>
        <w:rPr>
          <w:rFonts w:hint="eastAsia"/>
          <w:b/>
          <w:color w:val="000000"/>
        </w:rPr>
        <w:t>；实践学时：</w:t>
      </w:r>
      <w:r>
        <w:rPr>
          <w:b/>
          <w:color w:val="000000"/>
        </w:rPr>
        <w:t>4</w:t>
      </w:r>
    </w:p>
    <w:p w:rsidR="00000000" w:rsidRDefault="00D17B84">
      <w:pPr>
        <w:spacing w:line="360" w:lineRule="auto"/>
        <w:rPr>
          <w:rFonts w:hint="eastAsia"/>
          <w:color w:val="000000"/>
          <w:szCs w:val="21"/>
        </w:rPr>
      </w:pPr>
      <w:r>
        <w:rPr>
          <w:rFonts w:hint="eastAsia"/>
          <w:b/>
          <w:color w:val="000000"/>
          <w:szCs w:val="21"/>
        </w:rPr>
        <w:t xml:space="preserve">    </w:t>
      </w:r>
      <w:r>
        <w:rPr>
          <w:rFonts w:hint="eastAsia"/>
          <w:b/>
          <w:color w:val="000000"/>
          <w:szCs w:val="21"/>
        </w:rPr>
        <w:t>四、</w:t>
      </w:r>
      <w:r>
        <w:rPr>
          <w:rFonts w:hint="eastAsia"/>
          <w:b/>
          <w:color w:val="000000"/>
        </w:rPr>
        <w:t>授课适应对象：</w:t>
      </w:r>
      <w:r>
        <w:rPr>
          <w:rFonts w:hint="eastAsia"/>
          <w:b/>
          <w:color w:val="000000"/>
        </w:rPr>
        <w:t xml:space="preserve"> </w:t>
      </w:r>
      <w:r w:rsidR="00A37D6D" w:rsidRPr="00A37D6D">
        <w:rPr>
          <w:rFonts w:hint="eastAsia"/>
          <w:color w:val="000000"/>
          <w:lang/>
        </w:rPr>
        <w:t>临床医学</w:t>
      </w:r>
      <w:r w:rsidR="00A37D6D" w:rsidRPr="00A37D6D">
        <w:rPr>
          <w:rFonts w:hint="eastAsia"/>
          <w:color w:val="000000"/>
          <w:lang/>
        </w:rPr>
        <w:t>5+3</w:t>
      </w:r>
      <w:r w:rsidR="00A37D6D">
        <w:rPr>
          <w:rFonts w:hint="eastAsia"/>
          <w:color w:val="000000"/>
          <w:lang/>
        </w:rPr>
        <w:t>一体化</w:t>
      </w:r>
      <w:r w:rsidR="00A37D6D" w:rsidRPr="00A37D6D">
        <w:rPr>
          <w:rFonts w:hint="eastAsia"/>
          <w:color w:val="000000"/>
          <w:lang/>
        </w:rPr>
        <w:t>、临床医学、麻醉学等临床医学类专业</w:t>
      </w:r>
      <w:r>
        <w:rPr>
          <w:rFonts w:hint="eastAsia"/>
          <w:b/>
          <w:color w:val="000000"/>
        </w:rPr>
        <w:t>（</w:t>
      </w:r>
      <w:r>
        <w:rPr>
          <w:rFonts w:hint="eastAsia"/>
          <w:b/>
          <w:color w:val="000000"/>
          <w:lang/>
        </w:rPr>
        <w:t>专</w:t>
      </w:r>
      <w:r>
        <w:rPr>
          <w:rFonts w:hint="eastAsia"/>
          <w:b/>
          <w:color w:val="000000"/>
          <w:lang/>
        </w:rPr>
        <w:t>选</w:t>
      </w:r>
      <w:r>
        <w:rPr>
          <w:rFonts w:hint="eastAsia"/>
          <w:b/>
          <w:color w:val="000000"/>
        </w:rPr>
        <w:t>）</w:t>
      </w:r>
    </w:p>
    <w:p w:rsidR="00000000" w:rsidRDefault="00D17B84">
      <w:pPr>
        <w:spacing w:line="360" w:lineRule="auto"/>
        <w:rPr>
          <w:b/>
          <w:color w:val="0070C0"/>
          <w:szCs w:val="21"/>
        </w:rPr>
      </w:pPr>
      <w:r>
        <w:rPr>
          <w:rFonts w:hint="eastAsia"/>
          <w:b/>
          <w:szCs w:val="21"/>
        </w:rPr>
        <w:t xml:space="preserve">    </w:t>
      </w:r>
      <w:r>
        <w:rPr>
          <w:rFonts w:hint="eastAsia"/>
          <w:b/>
          <w:szCs w:val="21"/>
        </w:rPr>
        <w:t>五、课程基本内容简介：</w:t>
      </w:r>
    </w:p>
    <w:p w:rsidR="00000000" w:rsidRDefault="00D17B84">
      <w:pPr>
        <w:pStyle w:val="a3"/>
        <w:spacing w:line="360" w:lineRule="auto"/>
        <w:ind w:firstLine="420"/>
        <w:rPr>
          <w:rFonts w:ascii="Times New Roman" w:hAnsi="Times New Roman"/>
          <w:szCs w:val="21"/>
        </w:rPr>
      </w:pPr>
      <w:r>
        <w:rPr>
          <w:rFonts w:hint="eastAsia"/>
          <w:szCs w:val="21"/>
        </w:rPr>
        <w:t>组织培养</w:t>
      </w:r>
      <w:r>
        <w:rPr>
          <w:rFonts w:hint="eastAsia"/>
          <w:szCs w:val="21"/>
          <w:lang/>
        </w:rPr>
        <w:t>实验</w:t>
      </w:r>
      <w:r>
        <w:rPr>
          <w:rFonts w:hint="eastAsia"/>
          <w:szCs w:val="21"/>
        </w:rPr>
        <w:t>技术</w:t>
      </w:r>
      <w:r>
        <w:rPr>
          <w:rFonts w:hint="eastAsia"/>
          <w:szCs w:val="21"/>
        </w:rPr>
        <w:t>是一门在体外模拟体内生长条件为基础，建立的“活体”实验技</w:t>
      </w:r>
      <w:r>
        <w:rPr>
          <w:rFonts w:ascii="Times New Roman"/>
          <w:szCs w:val="21"/>
        </w:rPr>
        <w:t>术。</w:t>
      </w:r>
      <w:r>
        <w:rPr>
          <w:rFonts w:ascii="Times New Roman" w:hAnsi="Times New Roman"/>
          <w:szCs w:val="21"/>
        </w:rPr>
        <w:t>20</w:t>
      </w:r>
      <w:r>
        <w:rPr>
          <w:rFonts w:ascii="Times New Roman"/>
          <w:szCs w:val="21"/>
        </w:rPr>
        <w:t>世纪</w:t>
      </w:r>
      <w:r>
        <w:rPr>
          <w:rFonts w:ascii="Times New Roman" w:hAnsi="Times New Roman"/>
          <w:szCs w:val="21"/>
        </w:rPr>
        <w:t>50</w:t>
      </w:r>
      <w:r>
        <w:rPr>
          <w:rFonts w:ascii="Times New Roman"/>
          <w:szCs w:val="21"/>
        </w:rPr>
        <w:t>年代至今，利用该门技术研究生命现象，从事生产活动，为生命科学研究做出了不朽的贡献，已成为生命科学领域和生物工程领域研究与生产实践所必须的一门经典技术。</w:t>
      </w:r>
    </w:p>
    <w:p w:rsidR="00000000" w:rsidRDefault="00D17B84">
      <w:pPr>
        <w:spacing w:line="360" w:lineRule="auto"/>
        <w:rPr>
          <w:b/>
          <w:szCs w:val="21"/>
        </w:rPr>
      </w:pPr>
      <w:r>
        <w:rPr>
          <w:rFonts w:hAnsi="宋体"/>
          <w:szCs w:val="21"/>
        </w:rPr>
        <w:t>作为临床医学</w:t>
      </w:r>
      <w:r>
        <w:rPr>
          <w:rFonts w:hAnsi="宋体" w:hint="eastAsia"/>
          <w:szCs w:val="21"/>
          <w:lang/>
        </w:rPr>
        <w:t>类</w:t>
      </w:r>
      <w:r>
        <w:rPr>
          <w:rFonts w:hAnsi="宋体"/>
          <w:szCs w:val="21"/>
        </w:rPr>
        <w:t>专业学生，掌握组织细胞培养技术的</w:t>
      </w:r>
      <w:r>
        <w:rPr>
          <w:rFonts w:hAnsi="宋体" w:hint="eastAsia"/>
          <w:szCs w:val="21"/>
          <w:lang/>
        </w:rPr>
        <w:t>基本</w:t>
      </w:r>
      <w:r>
        <w:rPr>
          <w:rFonts w:hint="eastAsia"/>
        </w:rPr>
        <w:t>理论</w:t>
      </w:r>
      <w:r>
        <w:rPr>
          <w:rFonts w:hAnsi="宋体" w:hint="eastAsia"/>
          <w:szCs w:val="21"/>
        </w:rPr>
        <w:t>，熟悉该技术</w:t>
      </w:r>
      <w:r>
        <w:rPr>
          <w:rFonts w:hAnsi="宋体"/>
          <w:szCs w:val="21"/>
        </w:rPr>
        <w:t>在医学研究中的应用，</w:t>
      </w:r>
      <w:r>
        <w:rPr>
          <w:rFonts w:hint="eastAsia"/>
          <w:color w:val="000000"/>
          <w:lang/>
        </w:rPr>
        <w:t>并在本课程</w:t>
      </w:r>
      <w:r>
        <w:rPr>
          <w:rFonts w:hint="eastAsia"/>
          <w:color w:val="000000"/>
        </w:rPr>
        <w:t>兼顾经典理论和</w:t>
      </w:r>
      <w:r>
        <w:rPr>
          <w:rFonts w:hint="eastAsia"/>
          <w:color w:val="000000"/>
          <w:lang/>
        </w:rPr>
        <w:t>临床相关研究</w:t>
      </w:r>
      <w:r>
        <w:rPr>
          <w:rFonts w:hint="eastAsia"/>
          <w:color w:val="000000"/>
        </w:rPr>
        <w:t>最新进展</w:t>
      </w:r>
      <w:r>
        <w:rPr>
          <w:rFonts w:hint="eastAsia"/>
          <w:color w:val="000000"/>
          <w:lang/>
        </w:rPr>
        <w:t>的课程设计下</w:t>
      </w:r>
      <w:r>
        <w:rPr>
          <w:color w:val="000000"/>
          <w:lang/>
        </w:rPr>
        <w:t>，</w:t>
      </w:r>
      <w:r>
        <w:rPr>
          <w:rFonts w:hAnsi="宋体"/>
          <w:szCs w:val="21"/>
        </w:rPr>
        <w:t>进一步拓宽知识面，帮助理解多种现代课题的研究方法与技术路线的设计，为</w:t>
      </w:r>
      <w:r>
        <w:rPr>
          <w:rFonts w:hAnsi="宋体" w:hint="eastAsia"/>
          <w:szCs w:val="21"/>
        </w:rPr>
        <w:t>今后</w:t>
      </w:r>
      <w:r>
        <w:rPr>
          <w:rFonts w:hAnsi="宋体"/>
          <w:szCs w:val="21"/>
        </w:rPr>
        <w:t>参加科学研究</w:t>
      </w:r>
      <w:r>
        <w:rPr>
          <w:rFonts w:hAnsi="宋体" w:hint="eastAsia"/>
          <w:szCs w:val="21"/>
        </w:rPr>
        <w:t>奠定</w:t>
      </w:r>
      <w:r>
        <w:rPr>
          <w:rFonts w:hAnsi="宋体"/>
          <w:szCs w:val="21"/>
        </w:rPr>
        <w:t>基础。</w:t>
      </w:r>
    </w:p>
    <w:p w:rsidR="00000000" w:rsidRDefault="00D17B84">
      <w:pPr>
        <w:spacing w:line="360" w:lineRule="auto"/>
        <w:rPr>
          <w:rFonts w:hint="eastAsia"/>
          <w:b/>
          <w:szCs w:val="21"/>
        </w:rPr>
      </w:pPr>
      <w:r>
        <w:rPr>
          <w:rFonts w:hint="eastAsia"/>
          <w:b/>
          <w:szCs w:val="21"/>
        </w:rPr>
        <w:t xml:space="preserve">    </w:t>
      </w:r>
      <w:r>
        <w:rPr>
          <w:rFonts w:hint="eastAsia"/>
          <w:b/>
          <w:szCs w:val="21"/>
        </w:rPr>
        <w:t>六、</w:t>
      </w:r>
      <w:r>
        <w:rPr>
          <w:rFonts w:hint="eastAsia"/>
          <w:b/>
        </w:rPr>
        <w:t>教学目标</w:t>
      </w:r>
    </w:p>
    <w:p w:rsidR="00000000" w:rsidRDefault="00D17B84">
      <w:pPr>
        <w:spacing w:line="360" w:lineRule="auto"/>
        <w:rPr>
          <w:rFonts w:hint="eastAsia"/>
          <w:b/>
          <w:szCs w:val="21"/>
        </w:rPr>
      </w:pPr>
      <w:r>
        <w:rPr>
          <w:rFonts w:hint="eastAsia"/>
          <w:b/>
          <w:szCs w:val="21"/>
        </w:rPr>
        <w:t xml:space="preserve">    1.</w:t>
      </w:r>
      <w:r>
        <w:rPr>
          <w:rFonts w:hint="eastAsia"/>
          <w:b/>
          <w:szCs w:val="21"/>
        </w:rPr>
        <w:t>知识</w:t>
      </w:r>
      <w:r>
        <w:rPr>
          <w:rFonts w:hint="eastAsia"/>
          <w:b/>
          <w:szCs w:val="21"/>
          <w:lang/>
        </w:rPr>
        <w:t>学习</w:t>
      </w:r>
      <w:r>
        <w:rPr>
          <w:rFonts w:hint="eastAsia"/>
          <w:b/>
          <w:szCs w:val="21"/>
        </w:rPr>
        <w:t>目标</w:t>
      </w:r>
    </w:p>
    <w:p w:rsidR="00000000" w:rsidRDefault="00D17B84">
      <w:pPr>
        <w:spacing w:line="360" w:lineRule="auto"/>
        <w:rPr>
          <w:rFonts w:hint="eastAsia"/>
          <w:b/>
          <w:szCs w:val="21"/>
        </w:rPr>
      </w:pPr>
      <w:r>
        <w:rPr>
          <w:rFonts w:hint="eastAsia"/>
        </w:rPr>
        <w:t xml:space="preserve">    </w:t>
      </w:r>
      <w:r>
        <w:rPr>
          <w:rFonts w:hint="eastAsia"/>
        </w:rPr>
        <w:t>掌握组织培养</w:t>
      </w:r>
      <w:r>
        <w:rPr>
          <w:rFonts w:hint="eastAsia"/>
          <w:lang/>
        </w:rPr>
        <w:t>实验</w:t>
      </w:r>
      <w:r>
        <w:rPr>
          <w:rFonts w:hint="eastAsia"/>
        </w:rPr>
        <w:t>技术</w:t>
      </w:r>
      <w:r>
        <w:rPr>
          <w:rFonts w:hint="eastAsia"/>
          <w:lang/>
        </w:rPr>
        <w:t>的</w:t>
      </w:r>
      <w:r>
        <w:rPr>
          <w:rFonts w:hint="eastAsia"/>
        </w:rPr>
        <w:t>基本概念、基本原理</w:t>
      </w:r>
      <w:r>
        <w:rPr>
          <w:rFonts w:hint="eastAsia"/>
          <w:lang/>
        </w:rPr>
        <w:t>及相关技术发展历史</w:t>
      </w:r>
      <w:r>
        <w:rPr>
          <w:rFonts w:hint="eastAsia"/>
        </w:rPr>
        <w:t>，熟悉组织细胞培养技术在医学研究</w:t>
      </w:r>
      <w:r>
        <w:rPr>
          <w:rFonts w:hint="eastAsia"/>
          <w:lang/>
        </w:rPr>
        <w:t>和</w:t>
      </w:r>
      <w:r>
        <w:rPr>
          <w:rFonts w:hint="eastAsia"/>
        </w:rPr>
        <w:t>临床实践中的应用</w:t>
      </w:r>
      <w:r>
        <w:t>，</w:t>
      </w:r>
      <w:r>
        <w:rPr>
          <w:rFonts w:hint="eastAsia"/>
        </w:rPr>
        <w:t>理解</w:t>
      </w:r>
      <w:r>
        <w:rPr>
          <w:rFonts w:hint="eastAsia"/>
          <w:lang/>
        </w:rPr>
        <w:t>基础研究和临床研究的实验</w:t>
      </w:r>
      <w:r>
        <w:rPr>
          <w:rFonts w:hint="eastAsia"/>
        </w:rPr>
        <w:t>研究方法，为今后</w:t>
      </w:r>
      <w:r>
        <w:rPr>
          <w:rFonts w:hint="eastAsia"/>
          <w:lang/>
        </w:rPr>
        <w:t>医学相关</w:t>
      </w:r>
      <w:r>
        <w:rPr>
          <w:rFonts w:hint="eastAsia"/>
        </w:rPr>
        <w:t>科研工作奠定基础。</w:t>
      </w:r>
    </w:p>
    <w:p w:rsidR="00000000" w:rsidRDefault="00D17B84">
      <w:pPr>
        <w:spacing w:line="360" w:lineRule="auto"/>
        <w:rPr>
          <w:rFonts w:hint="eastAsia"/>
          <w:b/>
          <w:szCs w:val="21"/>
        </w:rPr>
      </w:pPr>
      <w:r>
        <w:rPr>
          <w:rFonts w:hint="eastAsia"/>
          <w:b/>
          <w:szCs w:val="21"/>
        </w:rPr>
        <w:t xml:space="preserve">    2.</w:t>
      </w:r>
      <w:r>
        <w:rPr>
          <w:rFonts w:hint="eastAsia"/>
          <w:b/>
          <w:szCs w:val="21"/>
        </w:rPr>
        <w:t>技能</w:t>
      </w:r>
      <w:r>
        <w:rPr>
          <w:rFonts w:hint="eastAsia"/>
          <w:b/>
          <w:szCs w:val="21"/>
          <w:lang/>
        </w:rPr>
        <w:t>学习</w:t>
      </w:r>
      <w:r>
        <w:rPr>
          <w:rFonts w:hint="eastAsia"/>
          <w:b/>
          <w:szCs w:val="21"/>
        </w:rPr>
        <w:t>目标</w:t>
      </w:r>
    </w:p>
    <w:p w:rsidR="00000000" w:rsidRDefault="00D17B84">
      <w:pPr>
        <w:spacing w:line="360" w:lineRule="auto"/>
        <w:ind w:firstLineChars="200" w:firstLine="420"/>
        <w:rPr>
          <w:rFonts w:hint="eastAsia"/>
          <w:szCs w:val="21"/>
        </w:rPr>
      </w:pPr>
      <w:r>
        <w:rPr>
          <w:rFonts w:hint="eastAsia"/>
          <w:lang/>
        </w:rPr>
        <w:t>熟悉</w:t>
      </w:r>
      <w:r>
        <w:rPr>
          <w:rFonts w:hint="eastAsia"/>
        </w:rPr>
        <w:t>组织细胞培养技术</w:t>
      </w:r>
      <w:r>
        <w:rPr>
          <w:rFonts w:hint="eastAsia"/>
          <w:lang/>
        </w:rPr>
        <w:t>在基础医学和临床医学中的应用</w:t>
      </w:r>
      <w:r>
        <w:rPr>
          <w:lang/>
        </w:rPr>
        <w:t>，</w:t>
      </w:r>
      <w:r>
        <w:rPr>
          <w:rFonts w:hint="eastAsia"/>
          <w:lang/>
        </w:rPr>
        <w:t>能初步阅读理解英文文献中的实验设计</w:t>
      </w:r>
      <w:r>
        <w:rPr>
          <w:lang/>
        </w:rPr>
        <w:t>，</w:t>
      </w:r>
      <w:r>
        <w:rPr>
          <w:rFonts w:hint="eastAsia"/>
          <w:lang/>
        </w:rPr>
        <w:t>进行小组协作</w:t>
      </w:r>
      <w:r>
        <w:rPr>
          <w:lang/>
        </w:rPr>
        <w:t>，</w:t>
      </w:r>
      <w:r>
        <w:rPr>
          <w:rFonts w:hint="eastAsia"/>
          <w:lang/>
        </w:rPr>
        <w:t>培养</w:t>
      </w:r>
      <w:r>
        <w:rPr>
          <w:rFonts w:hint="eastAsia"/>
        </w:rPr>
        <w:t>科研思维</w:t>
      </w:r>
      <w:r>
        <w:t>、</w:t>
      </w:r>
      <w:r>
        <w:rPr>
          <w:rFonts w:hint="eastAsia"/>
          <w:lang/>
        </w:rPr>
        <w:t>文献阅读</w:t>
      </w:r>
      <w:r>
        <w:rPr>
          <w:rFonts w:hint="eastAsia"/>
        </w:rPr>
        <w:t>及</w:t>
      </w:r>
      <w:r>
        <w:rPr>
          <w:rFonts w:hint="eastAsia"/>
          <w:lang/>
        </w:rPr>
        <w:t>小组协作等能力</w:t>
      </w:r>
      <w:r>
        <w:rPr>
          <w:lang/>
        </w:rPr>
        <w:t>。</w:t>
      </w:r>
    </w:p>
    <w:p w:rsidR="00000000" w:rsidRDefault="00D17B84">
      <w:pPr>
        <w:spacing w:line="360" w:lineRule="auto"/>
        <w:rPr>
          <w:rFonts w:hint="eastAsia"/>
          <w:b/>
          <w:szCs w:val="21"/>
        </w:rPr>
      </w:pPr>
      <w:r>
        <w:rPr>
          <w:rFonts w:hint="eastAsia"/>
          <w:szCs w:val="21"/>
        </w:rPr>
        <w:t xml:space="preserve">  </w:t>
      </w:r>
      <w:r>
        <w:rPr>
          <w:rFonts w:hint="eastAsia"/>
          <w:b/>
          <w:szCs w:val="21"/>
        </w:rPr>
        <w:t xml:space="preserve">  </w:t>
      </w:r>
    </w:p>
    <w:p w:rsidR="00000000" w:rsidRDefault="00D17B84">
      <w:pPr>
        <w:spacing w:line="360" w:lineRule="auto"/>
        <w:rPr>
          <w:rFonts w:hint="eastAsia"/>
          <w:szCs w:val="21"/>
        </w:rPr>
      </w:pPr>
      <w:r>
        <w:rPr>
          <w:rFonts w:hint="eastAsia"/>
          <w:b/>
          <w:szCs w:val="21"/>
        </w:rPr>
        <w:br w:type="page"/>
      </w:r>
      <w:r>
        <w:rPr>
          <w:rFonts w:hint="eastAsia"/>
          <w:b/>
          <w:szCs w:val="21"/>
        </w:rPr>
        <w:lastRenderedPageBreak/>
        <w:t>3.</w:t>
      </w:r>
      <w:r>
        <w:rPr>
          <w:rFonts w:hint="eastAsia"/>
          <w:b/>
          <w:szCs w:val="21"/>
        </w:rPr>
        <w:t>思政目标</w:t>
      </w:r>
    </w:p>
    <w:tbl>
      <w:tblPr>
        <w:tblpPr w:leftFromText="180" w:rightFromText="180" w:vertAnchor="text" w:tblpXSpec="center" w:tblpY="1"/>
        <w:tblOverlap w:val="never"/>
        <w:tblW w:w="861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3"/>
        <w:gridCol w:w="1077"/>
        <w:gridCol w:w="1394"/>
        <w:gridCol w:w="3262"/>
        <w:gridCol w:w="2397"/>
      </w:tblGrid>
      <w:tr w:rsidR="00000000">
        <w:tc>
          <w:tcPr>
            <w:tcW w:w="483" w:type="dxa"/>
          </w:tcPr>
          <w:p w:rsidR="00000000" w:rsidRDefault="00D17B84">
            <w:pPr>
              <w:spacing w:line="288" w:lineRule="auto"/>
              <w:rPr>
                <w:rFonts w:hint="eastAsia"/>
                <w:b/>
              </w:rPr>
            </w:pPr>
            <w:r>
              <w:rPr>
                <w:rFonts w:hint="eastAsia"/>
                <w:b/>
              </w:rPr>
              <w:t>序号</w:t>
            </w:r>
          </w:p>
        </w:tc>
        <w:tc>
          <w:tcPr>
            <w:tcW w:w="1077" w:type="dxa"/>
          </w:tcPr>
          <w:p w:rsidR="00000000" w:rsidRDefault="00D17B84">
            <w:pPr>
              <w:spacing w:line="288" w:lineRule="auto"/>
              <w:jc w:val="center"/>
              <w:rPr>
                <w:rFonts w:hint="eastAsia"/>
                <w:b/>
              </w:rPr>
            </w:pPr>
            <w:r>
              <w:rPr>
                <w:rFonts w:hint="eastAsia"/>
                <w:b/>
              </w:rPr>
              <w:t>章节</w:t>
            </w:r>
          </w:p>
        </w:tc>
        <w:tc>
          <w:tcPr>
            <w:tcW w:w="1394" w:type="dxa"/>
          </w:tcPr>
          <w:p w:rsidR="00000000" w:rsidRDefault="00D17B84">
            <w:pPr>
              <w:spacing w:line="288" w:lineRule="auto"/>
              <w:jc w:val="center"/>
              <w:rPr>
                <w:rFonts w:hint="eastAsia"/>
                <w:b/>
              </w:rPr>
            </w:pPr>
            <w:r>
              <w:rPr>
                <w:rFonts w:hint="eastAsia"/>
                <w:b/>
              </w:rPr>
              <w:t>专业知识点</w:t>
            </w:r>
          </w:p>
        </w:tc>
        <w:tc>
          <w:tcPr>
            <w:tcW w:w="3262" w:type="dxa"/>
          </w:tcPr>
          <w:p w:rsidR="00000000" w:rsidRDefault="00D17B84">
            <w:pPr>
              <w:spacing w:line="288" w:lineRule="auto"/>
              <w:jc w:val="center"/>
              <w:rPr>
                <w:rFonts w:hint="eastAsia"/>
                <w:b/>
              </w:rPr>
            </w:pPr>
            <w:r>
              <w:rPr>
                <w:rFonts w:hint="eastAsia"/>
                <w:b/>
              </w:rPr>
              <w:t>思政元素点</w:t>
            </w:r>
          </w:p>
        </w:tc>
        <w:tc>
          <w:tcPr>
            <w:tcW w:w="2397" w:type="dxa"/>
          </w:tcPr>
          <w:p w:rsidR="00000000" w:rsidRDefault="00D17B84">
            <w:pPr>
              <w:spacing w:line="288" w:lineRule="auto"/>
              <w:jc w:val="center"/>
              <w:rPr>
                <w:rFonts w:hint="eastAsia"/>
                <w:b/>
              </w:rPr>
            </w:pPr>
            <w:r>
              <w:rPr>
                <w:rFonts w:hint="eastAsia"/>
                <w:b/>
              </w:rPr>
              <w:t>思政目标</w:t>
            </w:r>
          </w:p>
        </w:tc>
      </w:tr>
      <w:tr w:rsidR="00000000">
        <w:tc>
          <w:tcPr>
            <w:tcW w:w="483" w:type="dxa"/>
            <w:vAlign w:val="center"/>
          </w:tcPr>
          <w:p w:rsidR="00000000" w:rsidRDefault="00D17B84">
            <w:pPr>
              <w:spacing w:line="288" w:lineRule="auto"/>
              <w:jc w:val="center"/>
              <w:rPr>
                <w:b/>
              </w:rPr>
            </w:pPr>
            <w:r>
              <w:rPr>
                <w:b/>
              </w:rPr>
              <w:t>1</w:t>
            </w:r>
          </w:p>
        </w:tc>
        <w:tc>
          <w:tcPr>
            <w:tcW w:w="1077" w:type="dxa"/>
            <w:vAlign w:val="center"/>
          </w:tcPr>
          <w:p w:rsidR="00000000" w:rsidRDefault="00D17B84">
            <w:pPr>
              <w:pStyle w:val="a8"/>
              <w:widowControl w:val="0"/>
              <w:spacing w:line="160" w:lineRule="atLeast"/>
              <w:jc w:val="center"/>
              <w:rPr>
                <w:rFonts w:ascii="Times New Roman" w:hAnsi="Times New Roman" w:cs="Times New Roman" w:hint="eastAsia"/>
                <w:color w:val="000000"/>
                <w:sz w:val="18"/>
                <w:szCs w:val="18"/>
              </w:rPr>
            </w:pPr>
            <w:r>
              <w:rPr>
                <w:rFonts w:ascii="Times New Roman" w:hAnsi="Times New Roman" w:cs="Times New Roman" w:hint="eastAsia"/>
                <w:color w:val="000000"/>
                <w:sz w:val="18"/>
                <w:szCs w:val="18"/>
              </w:rPr>
              <w:t>绪论</w:t>
            </w:r>
          </w:p>
        </w:tc>
        <w:tc>
          <w:tcPr>
            <w:tcW w:w="1394" w:type="dxa"/>
            <w:vAlign w:val="center"/>
          </w:tcPr>
          <w:p w:rsidR="00000000" w:rsidRDefault="00D17B84">
            <w:pPr>
              <w:pStyle w:val="a8"/>
              <w:widowControl w:val="0"/>
              <w:spacing w:line="160" w:lineRule="atLeast"/>
              <w:jc w:val="center"/>
              <w:rPr>
                <w:rFonts w:ascii="Times New Roman" w:hAnsi="Times New Roman" w:cs="Times New Roman" w:hint="eastAsia"/>
                <w:color w:val="000000"/>
                <w:sz w:val="18"/>
                <w:szCs w:val="18"/>
              </w:rPr>
            </w:pPr>
            <w:r>
              <w:rPr>
                <w:rFonts w:ascii="Times New Roman" w:hAnsi="Times New Roman" w:cs="Times New Roman" w:hint="eastAsia"/>
                <w:color w:val="000000"/>
                <w:sz w:val="18"/>
                <w:szCs w:val="18"/>
                <w:lang/>
              </w:rPr>
              <w:t>组织培养技术</w:t>
            </w:r>
            <w:r>
              <w:rPr>
                <w:rFonts w:ascii="Times New Roman" w:hAnsi="Times New Roman" w:cs="Times New Roman" w:hint="eastAsia"/>
                <w:color w:val="000000"/>
                <w:sz w:val="18"/>
                <w:szCs w:val="18"/>
              </w:rPr>
              <w:t>历史</w:t>
            </w:r>
          </w:p>
        </w:tc>
        <w:tc>
          <w:tcPr>
            <w:tcW w:w="3262" w:type="dxa"/>
            <w:vAlign w:val="center"/>
          </w:tcPr>
          <w:p w:rsidR="00000000" w:rsidRDefault="00D17B84">
            <w:pPr>
              <w:pStyle w:val="a8"/>
              <w:widowControl w:val="0"/>
              <w:spacing w:line="160" w:lineRule="atLeast"/>
              <w:jc w:val="both"/>
              <w:rPr>
                <w:rFonts w:ascii="Times New Roman" w:hAnsi="Times New Roman" w:cs="Times New Roman" w:hint="eastAsia"/>
                <w:color w:val="000000"/>
                <w:sz w:val="18"/>
                <w:szCs w:val="18"/>
              </w:rPr>
            </w:pPr>
            <w:r>
              <w:rPr>
                <w:rFonts w:ascii="Times New Roman" w:hAnsi="Times New Roman" w:cs="Times New Roman" w:hint="eastAsia"/>
                <w:color w:val="000000"/>
                <w:sz w:val="18"/>
                <w:szCs w:val="18"/>
              </w:rPr>
              <w:t>我国不同时期</w:t>
            </w:r>
            <w:r>
              <w:rPr>
                <w:rFonts w:ascii="Times New Roman" w:hAnsi="Times New Roman" w:cs="Times New Roman" w:hint="eastAsia"/>
                <w:color w:val="000000"/>
                <w:sz w:val="18"/>
                <w:szCs w:val="18"/>
                <w:lang/>
              </w:rPr>
              <w:t>科学家</w:t>
            </w:r>
            <w:r>
              <w:rPr>
                <w:rFonts w:ascii="Times New Roman" w:hAnsi="Times New Roman" w:cs="Times New Roman" w:hint="eastAsia"/>
                <w:color w:val="000000"/>
                <w:sz w:val="18"/>
                <w:szCs w:val="18"/>
              </w:rPr>
              <w:t>群体的故事</w:t>
            </w:r>
          </w:p>
        </w:tc>
        <w:tc>
          <w:tcPr>
            <w:tcW w:w="2397" w:type="dxa"/>
            <w:vAlign w:val="center"/>
          </w:tcPr>
          <w:p w:rsidR="00000000" w:rsidRDefault="00D17B84">
            <w:pPr>
              <w:pStyle w:val="a8"/>
              <w:widowControl w:val="0"/>
              <w:spacing w:line="160" w:lineRule="atLeast"/>
              <w:jc w:val="both"/>
              <w:rPr>
                <w:rFonts w:ascii="Times New Roman" w:hAnsi="Times New Roman" w:cs="Times New Roman"/>
                <w:color w:val="000000"/>
                <w:sz w:val="18"/>
                <w:szCs w:val="18"/>
              </w:rPr>
            </w:pPr>
            <w:r>
              <w:rPr>
                <w:rFonts w:ascii="Times New Roman" w:hAnsi="Times New Roman" w:cs="Times New Roman" w:hint="eastAsia"/>
                <w:color w:val="000000"/>
                <w:sz w:val="18"/>
                <w:szCs w:val="18"/>
              </w:rPr>
              <w:t>科学家们将自己的理想抱</w:t>
            </w:r>
            <w:r>
              <w:rPr>
                <w:rFonts w:ascii="Times New Roman" w:hAnsi="Times New Roman" w:cs="Times New Roman" w:hint="eastAsia"/>
                <w:color w:val="000000"/>
                <w:sz w:val="18"/>
                <w:szCs w:val="18"/>
              </w:rPr>
              <w:t>负与祖国的需要相结合的家国情怀</w:t>
            </w:r>
            <w:r>
              <w:rPr>
                <w:rFonts w:ascii="Times New Roman" w:hAnsi="Times New Roman" w:cs="Times New Roman"/>
                <w:color w:val="000000"/>
                <w:sz w:val="18"/>
                <w:szCs w:val="18"/>
              </w:rPr>
              <w:t>。</w:t>
            </w:r>
          </w:p>
        </w:tc>
      </w:tr>
      <w:tr w:rsidR="00000000">
        <w:trPr>
          <w:trHeight w:val="908"/>
        </w:trPr>
        <w:tc>
          <w:tcPr>
            <w:tcW w:w="483" w:type="dxa"/>
            <w:vAlign w:val="center"/>
          </w:tcPr>
          <w:p w:rsidR="00000000" w:rsidRDefault="00D17B84">
            <w:pPr>
              <w:spacing w:line="288" w:lineRule="auto"/>
              <w:jc w:val="center"/>
              <w:rPr>
                <w:b/>
              </w:rPr>
            </w:pPr>
            <w:r>
              <w:rPr>
                <w:b/>
              </w:rPr>
              <w:t>2</w:t>
            </w:r>
          </w:p>
        </w:tc>
        <w:tc>
          <w:tcPr>
            <w:tcW w:w="1077" w:type="dxa"/>
            <w:vAlign w:val="center"/>
          </w:tcPr>
          <w:p w:rsidR="00000000" w:rsidRDefault="00D17B84">
            <w:pPr>
              <w:pStyle w:val="a8"/>
              <w:widowControl w:val="0"/>
              <w:spacing w:line="160" w:lineRule="atLeast"/>
              <w:jc w:val="center"/>
              <w:rPr>
                <w:rFonts w:ascii="Times New Roman" w:hAnsi="Times New Roman" w:cs="Times New Roman" w:hint="eastAsia"/>
                <w:color w:val="000000"/>
                <w:sz w:val="18"/>
                <w:szCs w:val="18"/>
              </w:rPr>
            </w:pPr>
            <w:r>
              <w:rPr>
                <w:rFonts w:ascii="Times New Roman" w:hAnsi="Times New Roman" w:cs="Times New Roman" w:hint="eastAsia"/>
                <w:color w:val="000000"/>
                <w:sz w:val="18"/>
                <w:szCs w:val="18"/>
              </w:rPr>
              <w:t>细胞融合与杂交瘤技术</w:t>
            </w:r>
          </w:p>
        </w:tc>
        <w:tc>
          <w:tcPr>
            <w:tcW w:w="1394" w:type="dxa"/>
            <w:vAlign w:val="center"/>
          </w:tcPr>
          <w:p w:rsidR="00000000" w:rsidRDefault="00D17B84">
            <w:pPr>
              <w:pStyle w:val="a8"/>
              <w:widowControl w:val="0"/>
              <w:spacing w:line="160" w:lineRule="atLeast"/>
              <w:jc w:val="center"/>
              <w:rPr>
                <w:rFonts w:ascii="Times New Roman" w:hAnsi="Times New Roman" w:cs="Times New Roman" w:hint="eastAsia"/>
                <w:color w:val="000000"/>
                <w:sz w:val="18"/>
                <w:szCs w:val="18"/>
              </w:rPr>
            </w:pPr>
            <w:r>
              <w:rPr>
                <w:rFonts w:ascii="Times New Roman" w:hAnsi="Times New Roman" w:cs="Times New Roman" w:hint="eastAsia"/>
                <w:color w:val="000000"/>
                <w:sz w:val="18"/>
                <w:szCs w:val="18"/>
              </w:rPr>
              <w:t>单克隆抗体技术</w:t>
            </w:r>
          </w:p>
        </w:tc>
        <w:tc>
          <w:tcPr>
            <w:tcW w:w="3262" w:type="dxa"/>
            <w:vAlign w:val="center"/>
          </w:tcPr>
          <w:p w:rsidR="00000000" w:rsidRDefault="00D17B84">
            <w:pPr>
              <w:pStyle w:val="a8"/>
              <w:widowControl w:val="0"/>
              <w:spacing w:line="160" w:lineRule="atLeast"/>
              <w:jc w:val="both"/>
              <w:rPr>
                <w:rFonts w:ascii="Times New Roman" w:hAnsi="Times New Roman" w:cs="Times New Roman" w:hint="eastAsia"/>
                <w:color w:val="000000"/>
                <w:sz w:val="18"/>
                <w:szCs w:val="18"/>
              </w:rPr>
            </w:pPr>
            <w:r>
              <w:rPr>
                <w:rFonts w:ascii="Times New Roman" w:hAnsi="Times New Roman" w:cs="Times New Roman" w:hint="eastAsia"/>
                <w:color w:val="000000"/>
                <w:sz w:val="18"/>
                <w:szCs w:val="18"/>
              </w:rPr>
              <w:t>科学研究需要长期坚持不懈努力，需要细致的观察，不放过任何一个失误，因为偶然的失误有时能造就新的发现。</w:t>
            </w:r>
          </w:p>
        </w:tc>
        <w:tc>
          <w:tcPr>
            <w:tcW w:w="2397" w:type="dxa"/>
            <w:vAlign w:val="center"/>
          </w:tcPr>
          <w:p w:rsidR="00000000" w:rsidRDefault="00D17B84">
            <w:pPr>
              <w:pStyle w:val="a8"/>
              <w:widowControl w:val="0"/>
              <w:spacing w:line="160" w:lineRule="atLeast"/>
              <w:jc w:val="both"/>
              <w:rPr>
                <w:rFonts w:ascii="Times New Roman" w:hAnsi="Times New Roman" w:cs="Times New Roman" w:hint="eastAsia"/>
                <w:color w:val="000000"/>
                <w:sz w:val="18"/>
                <w:szCs w:val="18"/>
              </w:rPr>
            </w:pPr>
            <w:r>
              <w:rPr>
                <w:rFonts w:ascii="Times New Roman" w:hAnsi="Times New Roman" w:cs="Times New Roman" w:hint="eastAsia"/>
                <w:color w:val="000000"/>
                <w:sz w:val="18"/>
                <w:szCs w:val="18"/>
              </w:rPr>
              <w:t>倡导科学研究要坚持不懈，勇于探索的精神。</w:t>
            </w:r>
          </w:p>
        </w:tc>
      </w:tr>
      <w:tr w:rsidR="00000000">
        <w:trPr>
          <w:trHeight w:val="613"/>
        </w:trPr>
        <w:tc>
          <w:tcPr>
            <w:tcW w:w="483" w:type="dxa"/>
            <w:vAlign w:val="center"/>
          </w:tcPr>
          <w:p w:rsidR="00000000" w:rsidRDefault="00D17B84">
            <w:pPr>
              <w:spacing w:line="288" w:lineRule="auto"/>
              <w:jc w:val="center"/>
              <w:rPr>
                <w:b/>
              </w:rPr>
            </w:pPr>
            <w:r>
              <w:rPr>
                <w:b/>
              </w:rPr>
              <w:t>3</w:t>
            </w:r>
          </w:p>
        </w:tc>
        <w:tc>
          <w:tcPr>
            <w:tcW w:w="1077" w:type="dxa"/>
            <w:vAlign w:val="center"/>
          </w:tcPr>
          <w:p w:rsidR="00000000" w:rsidRDefault="00D17B84">
            <w:pPr>
              <w:pStyle w:val="a8"/>
              <w:widowControl w:val="0"/>
              <w:spacing w:line="160" w:lineRule="atLeast"/>
              <w:jc w:val="center"/>
              <w:rPr>
                <w:rFonts w:ascii="Times New Roman" w:hAnsi="Times New Roman" w:cs="Times New Roman" w:hint="eastAsia"/>
                <w:color w:val="000000"/>
                <w:sz w:val="18"/>
                <w:szCs w:val="18"/>
              </w:rPr>
            </w:pPr>
            <w:r>
              <w:rPr>
                <w:rFonts w:ascii="Times New Roman" w:hAnsi="Times New Roman" w:cs="Times New Roman" w:hint="eastAsia"/>
                <w:color w:val="000000"/>
                <w:sz w:val="18"/>
                <w:szCs w:val="18"/>
              </w:rPr>
              <w:t>课程全程</w:t>
            </w:r>
          </w:p>
        </w:tc>
        <w:tc>
          <w:tcPr>
            <w:tcW w:w="1394" w:type="dxa"/>
            <w:vAlign w:val="center"/>
          </w:tcPr>
          <w:p w:rsidR="00000000" w:rsidRDefault="00D17B84">
            <w:pPr>
              <w:pStyle w:val="a8"/>
              <w:widowControl w:val="0"/>
              <w:spacing w:line="160" w:lineRule="atLeast"/>
              <w:jc w:val="center"/>
              <w:rPr>
                <w:rFonts w:ascii="Times New Roman" w:hAnsi="Times New Roman" w:cs="Times New Roman" w:hint="eastAsia"/>
                <w:color w:val="000000"/>
                <w:sz w:val="18"/>
                <w:szCs w:val="18"/>
                <w:lang/>
              </w:rPr>
            </w:pPr>
            <w:r>
              <w:rPr>
                <w:rFonts w:ascii="Times New Roman" w:hAnsi="Times New Roman" w:cs="Times New Roman" w:hint="eastAsia"/>
                <w:color w:val="000000"/>
                <w:sz w:val="18"/>
                <w:szCs w:val="18"/>
                <w:lang/>
              </w:rPr>
              <w:t>科研研究的实验设计</w:t>
            </w:r>
          </w:p>
        </w:tc>
        <w:tc>
          <w:tcPr>
            <w:tcW w:w="3262" w:type="dxa"/>
            <w:vAlign w:val="center"/>
          </w:tcPr>
          <w:p w:rsidR="00000000" w:rsidRDefault="00D17B84">
            <w:pPr>
              <w:pStyle w:val="a8"/>
              <w:widowControl w:val="0"/>
              <w:spacing w:line="160" w:lineRule="atLeast"/>
              <w:jc w:val="both"/>
              <w:rPr>
                <w:rFonts w:ascii="Times New Roman" w:hAnsi="Times New Roman" w:cs="Times New Roman"/>
                <w:color w:val="000000"/>
                <w:sz w:val="18"/>
                <w:szCs w:val="18"/>
              </w:rPr>
            </w:pPr>
            <w:r>
              <w:rPr>
                <w:rFonts w:ascii="Times New Roman" w:hAnsi="Times New Roman" w:cs="Times New Roman" w:hint="eastAsia"/>
                <w:color w:val="000000"/>
                <w:sz w:val="18"/>
                <w:szCs w:val="18"/>
              </w:rPr>
              <w:t>结合</w:t>
            </w:r>
            <w:r>
              <w:rPr>
                <w:rFonts w:ascii="Times New Roman" w:hAnsi="Times New Roman" w:cs="Times New Roman" w:hint="eastAsia"/>
                <w:color w:val="000000"/>
                <w:sz w:val="18"/>
                <w:szCs w:val="18"/>
                <w:lang/>
              </w:rPr>
              <w:t>研究目的进行</w:t>
            </w:r>
            <w:r>
              <w:rPr>
                <w:rFonts w:ascii="Times New Roman" w:hAnsi="Times New Roman" w:cs="Times New Roman" w:hint="eastAsia"/>
                <w:color w:val="000000"/>
                <w:sz w:val="18"/>
                <w:szCs w:val="18"/>
              </w:rPr>
              <w:t>实验</w:t>
            </w:r>
            <w:r>
              <w:rPr>
                <w:rFonts w:ascii="Times New Roman" w:hAnsi="Times New Roman" w:cs="Times New Roman" w:hint="eastAsia"/>
                <w:color w:val="000000"/>
                <w:sz w:val="18"/>
                <w:szCs w:val="18"/>
                <w:lang/>
              </w:rPr>
              <w:t>设计</w:t>
            </w:r>
            <w:r>
              <w:rPr>
                <w:rFonts w:ascii="Times New Roman" w:hAnsi="Times New Roman" w:cs="Times New Roman" w:hint="eastAsia"/>
                <w:color w:val="000000"/>
                <w:sz w:val="18"/>
                <w:szCs w:val="18"/>
              </w:rPr>
              <w:t>，</w:t>
            </w:r>
            <w:r>
              <w:rPr>
                <w:rFonts w:ascii="Times New Roman" w:hAnsi="Times New Roman" w:cs="Times New Roman" w:hint="eastAsia"/>
                <w:color w:val="000000"/>
                <w:sz w:val="18"/>
                <w:szCs w:val="18"/>
                <w:lang/>
              </w:rPr>
              <w:t>说明科学严谨的实验思维</w:t>
            </w:r>
            <w:r>
              <w:rPr>
                <w:rFonts w:ascii="Times New Roman" w:hAnsi="Times New Roman" w:cs="Times New Roman" w:hint="eastAsia"/>
                <w:color w:val="000000"/>
                <w:sz w:val="18"/>
                <w:szCs w:val="18"/>
              </w:rPr>
              <w:t>的重要性</w:t>
            </w:r>
            <w:r>
              <w:rPr>
                <w:rFonts w:ascii="Times New Roman" w:hAnsi="Times New Roman" w:cs="Times New Roman"/>
                <w:color w:val="000000"/>
                <w:sz w:val="18"/>
                <w:szCs w:val="18"/>
              </w:rPr>
              <w:t>。</w:t>
            </w:r>
          </w:p>
        </w:tc>
        <w:tc>
          <w:tcPr>
            <w:tcW w:w="2397" w:type="dxa"/>
            <w:vAlign w:val="center"/>
          </w:tcPr>
          <w:p w:rsidR="00000000" w:rsidRDefault="00D17B84">
            <w:pPr>
              <w:pStyle w:val="a8"/>
              <w:widowControl w:val="0"/>
              <w:spacing w:line="160" w:lineRule="atLeast"/>
              <w:jc w:val="both"/>
              <w:rPr>
                <w:rFonts w:ascii="Times New Roman" w:hAnsi="Times New Roman" w:cs="Times New Roman"/>
                <w:color w:val="000000"/>
                <w:sz w:val="18"/>
                <w:szCs w:val="18"/>
                <w:lang/>
              </w:rPr>
            </w:pPr>
            <w:r>
              <w:rPr>
                <w:rFonts w:ascii="Times New Roman" w:hAnsi="Times New Roman" w:cs="Times New Roman" w:hint="eastAsia"/>
                <w:color w:val="000000"/>
                <w:sz w:val="18"/>
                <w:szCs w:val="18"/>
                <w:lang/>
              </w:rPr>
              <w:t>激发学生的使命感</w:t>
            </w:r>
            <w:r>
              <w:rPr>
                <w:rFonts w:ascii="Times New Roman" w:hAnsi="Times New Roman" w:cs="Times New Roman"/>
                <w:color w:val="000000"/>
                <w:sz w:val="18"/>
                <w:szCs w:val="18"/>
                <w:lang/>
              </w:rPr>
              <w:t>，</w:t>
            </w:r>
            <w:r>
              <w:rPr>
                <w:rFonts w:ascii="Times New Roman" w:hAnsi="Times New Roman" w:cs="Times New Roman" w:hint="eastAsia"/>
                <w:color w:val="000000"/>
                <w:sz w:val="18"/>
                <w:szCs w:val="18"/>
                <w:lang/>
              </w:rPr>
              <w:t>培养正确的科研态度</w:t>
            </w:r>
            <w:r>
              <w:rPr>
                <w:rFonts w:ascii="Times New Roman" w:hAnsi="Times New Roman" w:cs="Times New Roman"/>
                <w:color w:val="000000"/>
                <w:sz w:val="18"/>
                <w:szCs w:val="18"/>
                <w:lang/>
              </w:rPr>
              <w:t>。</w:t>
            </w:r>
          </w:p>
        </w:tc>
      </w:tr>
      <w:tr w:rsidR="00000000">
        <w:trPr>
          <w:trHeight w:val="541"/>
        </w:trPr>
        <w:tc>
          <w:tcPr>
            <w:tcW w:w="483" w:type="dxa"/>
            <w:vAlign w:val="center"/>
          </w:tcPr>
          <w:p w:rsidR="00000000" w:rsidRDefault="00D17B84">
            <w:pPr>
              <w:spacing w:line="288" w:lineRule="auto"/>
              <w:jc w:val="center"/>
              <w:rPr>
                <w:b/>
              </w:rPr>
            </w:pPr>
            <w:r>
              <w:rPr>
                <w:b/>
              </w:rPr>
              <w:t>4</w:t>
            </w:r>
          </w:p>
        </w:tc>
        <w:tc>
          <w:tcPr>
            <w:tcW w:w="1077" w:type="dxa"/>
            <w:vAlign w:val="center"/>
          </w:tcPr>
          <w:p w:rsidR="00000000" w:rsidRDefault="00D17B84">
            <w:pPr>
              <w:pStyle w:val="a8"/>
              <w:widowControl w:val="0"/>
              <w:spacing w:line="160" w:lineRule="atLeast"/>
              <w:jc w:val="center"/>
              <w:rPr>
                <w:rFonts w:ascii="Times New Roman" w:hAnsi="Times New Roman" w:cs="Times New Roman"/>
                <w:color w:val="000000"/>
                <w:sz w:val="18"/>
                <w:szCs w:val="18"/>
                <w:lang/>
              </w:rPr>
            </w:pPr>
            <w:r>
              <w:rPr>
                <w:rFonts w:ascii="Times New Roman" w:hAnsi="Times New Roman" w:cs="Times New Roman" w:hint="eastAsia"/>
                <w:color w:val="000000"/>
                <w:sz w:val="18"/>
                <w:szCs w:val="18"/>
                <w:lang/>
              </w:rPr>
              <w:t>实践课程环节</w:t>
            </w:r>
          </w:p>
        </w:tc>
        <w:tc>
          <w:tcPr>
            <w:tcW w:w="1394" w:type="dxa"/>
            <w:vAlign w:val="center"/>
          </w:tcPr>
          <w:p w:rsidR="00000000" w:rsidRDefault="00D17B84">
            <w:pPr>
              <w:pStyle w:val="a8"/>
              <w:widowControl w:val="0"/>
              <w:spacing w:line="160" w:lineRule="atLeast"/>
              <w:jc w:val="center"/>
              <w:rPr>
                <w:rFonts w:ascii="Times New Roman" w:hAnsi="Times New Roman" w:cs="Times New Roman"/>
                <w:color w:val="000000"/>
                <w:sz w:val="18"/>
                <w:szCs w:val="18"/>
                <w:lang/>
              </w:rPr>
            </w:pPr>
          </w:p>
        </w:tc>
        <w:tc>
          <w:tcPr>
            <w:tcW w:w="3262" w:type="dxa"/>
            <w:vAlign w:val="center"/>
          </w:tcPr>
          <w:p w:rsidR="00000000" w:rsidRDefault="00D17B84">
            <w:pPr>
              <w:pStyle w:val="a8"/>
              <w:widowControl w:val="0"/>
              <w:spacing w:line="160" w:lineRule="atLeast"/>
              <w:jc w:val="both"/>
              <w:rPr>
                <w:rFonts w:ascii="Times New Roman" w:hAnsi="Times New Roman" w:cs="Times New Roman"/>
                <w:color w:val="000000"/>
                <w:sz w:val="18"/>
                <w:szCs w:val="18"/>
                <w:lang/>
              </w:rPr>
            </w:pPr>
            <w:r>
              <w:rPr>
                <w:rFonts w:ascii="Times New Roman" w:hAnsi="Times New Roman" w:cs="Times New Roman" w:hint="eastAsia"/>
                <w:color w:val="000000"/>
                <w:sz w:val="18"/>
                <w:szCs w:val="18"/>
                <w:lang/>
              </w:rPr>
              <w:t>小组学习方式培养团队合作精神</w:t>
            </w:r>
            <w:r>
              <w:rPr>
                <w:rFonts w:ascii="Times New Roman" w:hAnsi="Times New Roman" w:cs="Times New Roman"/>
                <w:color w:val="000000"/>
                <w:sz w:val="18"/>
                <w:szCs w:val="18"/>
                <w:lang/>
              </w:rPr>
              <w:t>。</w:t>
            </w:r>
          </w:p>
        </w:tc>
        <w:tc>
          <w:tcPr>
            <w:tcW w:w="2397" w:type="dxa"/>
            <w:vAlign w:val="center"/>
          </w:tcPr>
          <w:p w:rsidR="00000000" w:rsidRDefault="00D17B84">
            <w:pPr>
              <w:pStyle w:val="a8"/>
              <w:widowControl w:val="0"/>
              <w:spacing w:line="160" w:lineRule="atLeast"/>
              <w:jc w:val="both"/>
              <w:rPr>
                <w:rFonts w:ascii="Times New Roman" w:hAnsi="Times New Roman" w:cs="Times New Roman"/>
                <w:color w:val="000000"/>
                <w:sz w:val="18"/>
                <w:szCs w:val="18"/>
                <w:lang/>
              </w:rPr>
            </w:pPr>
            <w:r>
              <w:rPr>
                <w:rFonts w:ascii="Times New Roman" w:hAnsi="Times New Roman" w:cs="Times New Roman" w:hint="eastAsia"/>
                <w:color w:val="000000"/>
                <w:sz w:val="18"/>
                <w:szCs w:val="18"/>
                <w:lang/>
              </w:rPr>
              <w:t>激发学生的责任感</w:t>
            </w:r>
          </w:p>
        </w:tc>
      </w:tr>
    </w:tbl>
    <w:p w:rsidR="00000000" w:rsidRDefault="00D17B84">
      <w:pPr>
        <w:spacing w:line="360" w:lineRule="auto"/>
        <w:rPr>
          <w:rFonts w:hint="eastAsia"/>
          <w:b/>
          <w:color w:val="0070C0"/>
        </w:rPr>
      </w:pPr>
      <w:r>
        <w:rPr>
          <w:rFonts w:hint="eastAsia"/>
          <w:b/>
        </w:rPr>
        <w:t xml:space="preserve">    </w:t>
      </w:r>
      <w:r>
        <w:rPr>
          <w:rFonts w:hint="eastAsia"/>
          <w:b/>
        </w:rPr>
        <w:t>七、主要教学方法：</w:t>
      </w:r>
    </w:p>
    <w:p w:rsidR="00000000" w:rsidRDefault="00D17B84">
      <w:pPr>
        <w:spacing w:line="360" w:lineRule="auto"/>
        <w:ind w:firstLine="432"/>
      </w:pPr>
      <w:r>
        <w:rPr>
          <w:rFonts w:hint="eastAsia"/>
        </w:rPr>
        <w:t>本课程</w:t>
      </w:r>
      <w:r>
        <w:rPr>
          <w:rFonts w:hint="eastAsia"/>
          <w:lang/>
        </w:rPr>
        <w:t>采用</w:t>
      </w:r>
      <w:r>
        <w:rPr>
          <w:rFonts w:hint="eastAsia"/>
        </w:rPr>
        <w:t>理论讲授和</w:t>
      </w:r>
      <w:r>
        <w:rPr>
          <w:rFonts w:hint="eastAsia"/>
          <w:lang/>
        </w:rPr>
        <w:t>课程实践相结合的教学方法</w:t>
      </w:r>
      <w:r>
        <w:rPr>
          <w:rFonts w:hint="eastAsia"/>
        </w:rPr>
        <w:t>。</w:t>
      </w:r>
      <w:r>
        <w:rPr>
          <w:rFonts w:hint="eastAsia"/>
          <w:lang/>
        </w:rPr>
        <w:t>课程实</w:t>
      </w:r>
      <w:r>
        <w:rPr>
          <w:rFonts w:hint="eastAsia"/>
          <w:lang/>
        </w:rPr>
        <w:t>践以课题探究形式开展</w:t>
      </w:r>
      <w:r>
        <w:rPr>
          <w:rFonts w:hint="eastAsia"/>
        </w:rPr>
        <w:t>：</w:t>
      </w:r>
      <w:r>
        <w:rPr>
          <w:rFonts w:hint="eastAsia"/>
        </w:rPr>
        <w:t>1</w:t>
      </w:r>
      <w:r>
        <w:rPr>
          <w:rFonts w:hint="eastAsia"/>
        </w:rPr>
        <w:t>）</w:t>
      </w:r>
      <w:r>
        <w:rPr>
          <w:rFonts w:hint="eastAsia"/>
          <w:lang/>
        </w:rPr>
        <w:t>教师布置教学内容相关的课题题目给学生流出自由探索与思考空间</w:t>
      </w:r>
      <w:r>
        <w:rPr>
          <w:lang/>
        </w:rPr>
        <w:t>；</w:t>
      </w:r>
      <w:r>
        <w:rPr>
          <w:lang/>
        </w:rPr>
        <w:t>2</w:t>
      </w:r>
      <w:r>
        <w:rPr>
          <w:rFonts w:hint="eastAsia"/>
        </w:rPr>
        <w:t>）学生</w:t>
      </w:r>
      <w:r>
        <w:rPr>
          <w:rFonts w:hint="eastAsia"/>
          <w:lang/>
        </w:rPr>
        <w:t>基于课题题目思考</w:t>
      </w:r>
      <w:r>
        <w:rPr>
          <w:lang/>
        </w:rPr>
        <w:t>，</w:t>
      </w:r>
      <w:r>
        <w:rPr>
          <w:rFonts w:hint="eastAsia"/>
        </w:rPr>
        <w:t>通过课下</w:t>
      </w:r>
      <w:r>
        <w:rPr>
          <w:rFonts w:hint="eastAsia"/>
          <w:lang/>
        </w:rPr>
        <w:t>文献</w:t>
      </w:r>
      <w:r>
        <w:rPr>
          <w:rFonts w:hint="eastAsia"/>
        </w:rPr>
        <w:t>查找</w:t>
      </w:r>
      <w:r>
        <w:rPr>
          <w:rFonts w:hint="eastAsia"/>
          <w:lang/>
        </w:rPr>
        <w:t>并梳理</w:t>
      </w:r>
      <w:r>
        <w:rPr>
          <w:rFonts w:hint="eastAsia"/>
        </w:rPr>
        <w:t>总结，</w:t>
      </w:r>
      <w:r>
        <w:rPr>
          <w:rFonts w:hint="eastAsia"/>
          <w:lang/>
        </w:rPr>
        <w:t>自主完成相关课题探讨</w:t>
      </w:r>
      <w:r>
        <w:rPr>
          <w:lang/>
        </w:rPr>
        <w:t>，</w:t>
      </w:r>
      <w:r>
        <w:rPr>
          <w:rFonts w:hint="eastAsia"/>
          <w:lang/>
        </w:rPr>
        <w:t>并</w:t>
      </w:r>
      <w:r>
        <w:rPr>
          <w:rFonts w:hint="eastAsia"/>
        </w:rPr>
        <w:t>按照提供的</w:t>
      </w:r>
      <w:r>
        <w:rPr>
          <w:rFonts w:hint="eastAsia"/>
          <w:lang/>
        </w:rPr>
        <w:t>课程实践</w:t>
      </w:r>
      <w:r>
        <w:rPr>
          <w:rFonts w:hint="eastAsia"/>
        </w:rPr>
        <w:t>报告撰写模板，</w:t>
      </w:r>
      <w:r>
        <w:rPr>
          <w:rFonts w:hint="eastAsia"/>
          <w:lang/>
        </w:rPr>
        <w:t>撰写一份</w:t>
      </w:r>
      <w:r>
        <w:rPr>
          <w:rFonts w:hint="eastAsia"/>
        </w:rPr>
        <w:t>完整报告，内容涵盖研究背景、主要研究内容、采用的研究方法及主要结果，个人</w:t>
      </w:r>
      <w:r>
        <w:rPr>
          <w:rFonts w:hint="eastAsia"/>
          <w:lang/>
        </w:rPr>
        <w:t>课题</w:t>
      </w:r>
      <w:r>
        <w:rPr>
          <w:rFonts w:hint="eastAsia"/>
        </w:rPr>
        <w:t>学习感悟及心得体会等具体内容</w:t>
      </w:r>
      <w:r>
        <w:t>。</w:t>
      </w:r>
      <w:r>
        <w:rPr>
          <w:lang/>
        </w:rPr>
        <w:t>3</w:t>
      </w:r>
      <w:r>
        <w:rPr>
          <w:rFonts w:hint="eastAsia"/>
        </w:rPr>
        <w:t>）学生</w:t>
      </w:r>
      <w:r>
        <w:t>通过</w:t>
      </w:r>
      <w:r>
        <w:rPr>
          <w:rFonts w:hint="eastAsia"/>
        </w:rPr>
        <w:t>课下</w:t>
      </w:r>
      <w:r>
        <w:rPr>
          <w:rFonts w:hint="eastAsia"/>
          <w:lang/>
        </w:rPr>
        <w:t>文献梳理</w:t>
      </w:r>
      <w:r>
        <w:rPr>
          <w:rFonts w:hint="eastAsia"/>
        </w:rPr>
        <w:t>总结</w:t>
      </w:r>
      <w:r>
        <w:t>，</w:t>
      </w:r>
      <w:r>
        <w:rPr>
          <w:rFonts w:hint="eastAsia"/>
          <w:lang/>
        </w:rPr>
        <w:t>将完成的课题探讨以小组为单位</w:t>
      </w:r>
      <w:r>
        <w:t>制作汇报</w:t>
      </w:r>
      <w:r>
        <w:t>PPT</w:t>
      </w:r>
      <w:r>
        <w:rPr>
          <w:rFonts w:hint="eastAsia"/>
        </w:rPr>
        <w:t>，</w:t>
      </w:r>
      <w:r>
        <w:t>课堂分享</w:t>
      </w:r>
      <w:r>
        <w:rPr>
          <w:rFonts w:hint="eastAsia"/>
        </w:rPr>
        <w:t>与</w:t>
      </w:r>
      <w:r>
        <w:t>讨论，</w:t>
      </w:r>
      <w:r>
        <w:rPr>
          <w:rFonts w:hint="eastAsia"/>
        </w:rPr>
        <w:t>熟悉</w:t>
      </w:r>
      <w:r>
        <w:rPr>
          <w:rFonts w:hint="eastAsia"/>
          <w:lang/>
        </w:rPr>
        <w:t>组织培养相关实验技术的历史沿革和最新</w:t>
      </w:r>
      <w:r>
        <w:rPr>
          <w:rFonts w:hint="eastAsia"/>
        </w:rPr>
        <w:t>研究进展，培养</w:t>
      </w:r>
      <w:r>
        <w:t>学生</w:t>
      </w:r>
      <w:r>
        <w:rPr>
          <w:rFonts w:hint="eastAsia"/>
        </w:rPr>
        <w:t>各方面的综合</w:t>
      </w:r>
      <w:r>
        <w:t>能力</w:t>
      </w:r>
      <w:r>
        <w:rPr>
          <w:rFonts w:hint="eastAsia"/>
        </w:rPr>
        <w:t>。</w:t>
      </w:r>
    </w:p>
    <w:p w:rsidR="00000000" w:rsidRDefault="00D17B84">
      <w:pPr>
        <w:spacing w:line="360" w:lineRule="auto"/>
        <w:ind w:firstLine="420"/>
        <w:rPr>
          <w:rFonts w:hint="eastAsia"/>
          <w:b/>
        </w:rPr>
      </w:pPr>
      <w:r>
        <w:rPr>
          <w:rFonts w:hint="eastAsia"/>
          <w:b/>
        </w:rPr>
        <w:t>八、参考教材（名称、主编、出版社、</w:t>
      </w:r>
      <w:r>
        <w:rPr>
          <w:rFonts w:hint="eastAsia"/>
          <w:b/>
        </w:rPr>
        <w:t>出版时间）：</w:t>
      </w:r>
    </w:p>
    <w:p w:rsidR="00000000" w:rsidRDefault="00D17B84">
      <w:pPr>
        <w:spacing w:line="360" w:lineRule="auto"/>
        <w:rPr>
          <w:rFonts w:hint="eastAsia"/>
          <w:lang/>
        </w:rPr>
      </w:pPr>
      <w:r>
        <w:rPr>
          <w:rFonts w:hint="eastAsia"/>
        </w:rPr>
        <w:t xml:space="preserve">1. </w:t>
      </w:r>
      <w:r>
        <w:t>《</w:t>
      </w:r>
      <w:r>
        <w:rPr>
          <w:rFonts w:hint="eastAsia"/>
          <w:lang/>
        </w:rPr>
        <w:t>组织和细胞培养技术</w:t>
      </w:r>
      <w:r>
        <w:t>》</w:t>
      </w:r>
      <w:r>
        <w:rPr>
          <w:rFonts w:hint="eastAsia"/>
          <w:lang/>
        </w:rPr>
        <w:t>第</w:t>
      </w:r>
      <w:r>
        <w:rPr>
          <w:lang/>
        </w:rPr>
        <w:t>4</w:t>
      </w:r>
      <w:r>
        <w:rPr>
          <w:rFonts w:hint="eastAsia"/>
          <w:lang/>
        </w:rPr>
        <w:t>版</w:t>
      </w:r>
      <w:r>
        <w:rPr>
          <w:lang/>
        </w:rPr>
        <w:t>，</w:t>
      </w:r>
      <w:r>
        <w:rPr>
          <w:rFonts w:hint="eastAsia"/>
          <w:lang/>
        </w:rPr>
        <w:t>章静波主审</w:t>
      </w:r>
      <w:r>
        <w:rPr>
          <w:lang/>
        </w:rPr>
        <w:t>，</w:t>
      </w:r>
      <w:r>
        <w:rPr>
          <w:rFonts w:hint="eastAsia"/>
          <w:lang/>
        </w:rPr>
        <w:t>刘玉琴主编</w:t>
      </w:r>
      <w:r>
        <w:rPr>
          <w:lang/>
        </w:rPr>
        <w:t>，</w:t>
      </w:r>
      <w:r>
        <w:rPr>
          <w:rFonts w:hint="eastAsia"/>
          <w:lang/>
        </w:rPr>
        <w:t>人民卫生出版社</w:t>
      </w:r>
      <w:r>
        <w:rPr>
          <w:lang/>
        </w:rPr>
        <w:t>，</w:t>
      </w:r>
      <w:r>
        <w:rPr>
          <w:lang/>
        </w:rPr>
        <w:t>2021</w:t>
      </w:r>
      <w:r>
        <w:rPr>
          <w:rFonts w:hint="eastAsia"/>
          <w:lang/>
        </w:rPr>
        <w:t>年</w:t>
      </w:r>
    </w:p>
    <w:p w:rsidR="00000000" w:rsidRDefault="00D17B84">
      <w:pPr>
        <w:spacing w:line="360" w:lineRule="auto"/>
        <w:rPr>
          <w:rFonts w:hint="eastAsia"/>
        </w:rPr>
      </w:pPr>
      <w:r>
        <w:rPr>
          <w:lang/>
        </w:rPr>
        <w:t>2</w:t>
      </w:r>
      <w:r>
        <w:rPr>
          <w:rFonts w:hint="eastAsia"/>
          <w:lang/>
        </w:rPr>
        <w:t>.</w:t>
      </w:r>
      <w:r>
        <w:rPr>
          <w:lang/>
        </w:rPr>
        <w:t xml:space="preserve"> </w:t>
      </w:r>
      <w:r>
        <w:rPr>
          <w:rFonts w:hint="eastAsia"/>
        </w:rPr>
        <w:t>《组织培养技术实验学》</w:t>
      </w:r>
      <w:r>
        <w:rPr>
          <w:rFonts w:hint="eastAsia"/>
          <w:lang/>
        </w:rPr>
        <w:t>自编教材</w:t>
      </w:r>
      <w:r>
        <w:rPr>
          <w:lang/>
        </w:rPr>
        <w:t>，</w:t>
      </w:r>
      <w:r>
        <w:rPr>
          <w:rFonts w:hint="eastAsia"/>
        </w:rPr>
        <w:t>石立莹主编</w:t>
      </w:r>
      <w:r>
        <w:t>，</w:t>
      </w:r>
      <w:r>
        <w:rPr>
          <w:rFonts w:hint="eastAsia"/>
        </w:rPr>
        <w:t>天津医科大学</w:t>
      </w:r>
      <w:r>
        <w:rPr>
          <w:rFonts w:hint="eastAsia"/>
          <w:lang/>
        </w:rPr>
        <w:t>出版社</w:t>
      </w:r>
      <w:r>
        <w:rPr>
          <w:lang/>
        </w:rPr>
        <w:t>，</w:t>
      </w:r>
      <w:r>
        <w:rPr>
          <w:rFonts w:hint="eastAsia"/>
        </w:rPr>
        <w:t>2012</w:t>
      </w:r>
      <w:r>
        <w:rPr>
          <w:rFonts w:hint="eastAsia"/>
        </w:rPr>
        <w:t>年</w:t>
      </w:r>
    </w:p>
    <w:p w:rsidR="00000000" w:rsidRDefault="00D17B84">
      <w:pPr>
        <w:spacing w:line="360" w:lineRule="auto"/>
        <w:rPr>
          <w:rFonts w:hint="eastAsia"/>
          <w:b/>
        </w:rPr>
      </w:pPr>
      <w:r>
        <w:rPr>
          <w:rFonts w:hint="eastAsia"/>
          <w:b/>
        </w:rPr>
        <w:t xml:space="preserve">    </w:t>
      </w:r>
      <w:r>
        <w:rPr>
          <w:rFonts w:hint="eastAsia"/>
          <w:b/>
        </w:rPr>
        <w:t>九、</w:t>
      </w:r>
      <w:r>
        <w:rPr>
          <w:rFonts w:hint="eastAsia"/>
          <w:b/>
          <w:lang/>
        </w:rPr>
        <w:t>教学学习资源或平台</w:t>
      </w:r>
      <w:r>
        <w:rPr>
          <w:rFonts w:hint="eastAsia"/>
          <w:b/>
        </w:rPr>
        <w:t>：</w:t>
      </w:r>
    </w:p>
    <w:p w:rsidR="00000000" w:rsidRDefault="00D17B84">
      <w:pPr>
        <w:spacing w:line="360" w:lineRule="auto"/>
        <w:ind w:firstLine="420"/>
        <w:jc w:val="left"/>
        <w:rPr>
          <w:rFonts w:hint="eastAsia"/>
        </w:rPr>
      </w:pPr>
      <w:r>
        <w:rPr>
          <w:rFonts w:hint="eastAsia"/>
        </w:rPr>
        <w:t>教师根据授课内容</w:t>
      </w:r>
      <w:r>
        <w:rPr>
          <w:rFonts w:hint="eastAsia"/>
          <w:lang/>
        </w:rPr>
        <w:t>适当</w:t>
      </w:r>
      <w:r>
        <w:rPr>
          <w:rFonts w:hint="eastAsia"/>
        </w:rPr>
        <w:t>提供</w:t>
      </w:r>
      <w:r>
        <w:rPr>
          <w:rFonts w:hint="eastAsia"/>
          <w:lang/>
        </w:rPr>
        <w:t>相关</w:t>
      </w:r>
      <w:r>
        <w:rPr>
          <w:rFonts w:hint="eastAsia"/>
        </w:rPr>
        <w:t>参考文献，或者</w:t>
      </w:r>
      <w:r>
        <w:rPr>
          <w:rFonts w:hint="eastAsia"/>
          <w:lang/>
        </w:rPr>
        <w:t>引导学生提炼课程相关</w:t>
      </w:r>
      <w:r>
        <w:rPr>
          <w:rFonts w:hint="eastAsia"/>
        </w:rPr>
        <w:t>关键词</w:t>
      </w:r>
      <w:r>
        <w:rPr>
          <w:rFonts w:hint="eastAsia"/>
          <w:lang/>
        </w:rPr>
        <w:t>查找学术</w:t>
      </w:r>
      <w:r>
        <w:rPr>
          <w:rFonts w:hint="eastAsia"/>
        </w:rPr>
        <w:t>文献。</w:t>
      </w:r>
    </w:p>
    <w:p w:rsidR="00000000" w:rsidRDefault="00D17B84">
      <w:pPr>
        <w:spacing w:line="360" w:lineRule="auto"/>
        <w:rPr>
          <w:rFonts w:hint="eastAsia"/>
          <w:b/>
          <w:color w:val="0070C0"/>
        </w:rPr>
      </w:pPr>
      <w:r>
        <w:rPr>
          <w:rFonts w:hint="eastAsia"/>
          <w:b/>
        </w:rPr>
        <w:t xml:space="preserve">    </w:t>
      </w:r>
      <w:r>
        <w:rPr>
          <w:rFonts w:hint="eastAsia"/>
          <w:b/>
        </w:rPr>
        <w:t>十、考核方式：</w:t>
      </w:r>
    </w:p>
    <w:p w:rsidR="00000000" w:rsidRDefault="00D17B84">
      <w:pPr>
        <w:spacing w:line="360" w:lineRule="auto"/>
        <w:ind w:firstLineChars="200" w:firstLine="420"/>
      </w:pPr>
      <w:r>
        <w:rPr>
          <w:rFonts w:hint="eastAsia"/>
        </w:rPr>
        <w:t>本课程考核将采取形成性评价方式，包括</w:t>
      </w:r>
      <w:r>
        <w:rPr>
          <w:rFonts w:hint="eastAsia"/>
          <w:lang/>
        </w:rPr>
        <w:t>课程实践</w:t>
      </w:r>
      <w:r>
        <w:rPr>
          <w:rFonts w:hint="eastAsia"/>
        </w:rPr>
        <w:t>报告撰写、课堂出勤</w:t>
      </w:r>
      <w:r>
        <w:rPr>
          <w:rFonts w:hint="eastAsia"/>
          <w:lang/>
        </w:rPr>
        <w:t>和小</w:t>
      </w:r>
      <w:r>
        <w:rPr>
          <w:rFonts w:hint="eastAsia"/>
        </w:rPr>
        <w:t>组汇报等，主要考查学生阅读文献能力、逻辑分析及归纳总结能力；课堂小组汇报则主要关注学生的团队合作、科研思维及语言表达能力</w:t>
      </w:r>
      <w:r>
        <w:rPr>
          <w:rFonts w:hint="eastAsia"/>
        </w:rPr>
        <w:t>。各环节的评价均采取百分制，由任课教师进行综合评定。</w:t>
      </w:r>
      <w:r>
        <w:rPr>
          <w:rFonts w:hint="eastAsia"/>
          <w:lang/>
        </w:rPr>
        <w:t>课程结束后会</w:t>
      </w:r>
      <w:r>
        <w:rPr>
          <w:rFonts w:hint="eastAsia"/>
        </w:rPr>
        <w:t>采用</w:t>
      </w:r>
      <w:r>
        <w:rPr>
          <w:rFonts w:hint="eastAsia"/>
          <w:lang/>
        </w:rPr>
        <w:t>学校超星平台设计问卷</w:t>
      </w:r>
      <w:r>
        <w:rPr>
          <w:rFonts w:hint="eastAsia"/>
        </w:rPr>
        <w:t>，积极听取学生的意见和建议，持续改进。</w:t>
      </w:r>
    </w:p>
    <w:p w:rsidR="00000000" w:rsidRDefault="00D17B84">
      <w:pPr>
        <w:spacing w:line="360" w:lineRule="auto"/>
        <w:rPr>
          <w:rFonts w:hint="eastAsia"/>
          <w:szCs w:val="21"/>
        </w:rPr>
      </w:pPr>
    </w:p>
    <w:p w:rsidR="00000000" w:rsidRDefault="00D17B84">
      <w:pPr>
        <w:spacing w:line="288" w:lineRule="auto"/>
        <w:rPr>
          <w:b/>
        </w:rPr>
        <w:sectPr w:rsidR="00000000">
          <w:headerReference w:type="default" r:id="rId7"/>
          <w:footerReference w:type="even" r:id="rId8"/>
          <w:footerReference w:type="default" r:id="rId9"/>
          <w:footerReference w:type="first" r:id="rId10"/>
          <w:pgSz w:w="11906" w:h="16838"/>
          <w:pgMar w:top="1440" w:right="1797" w:bottom="1440" w:left="1797" w:header="851" w:footer="992" w:gutter="0"/>
          <w:cols w:space="720"/>
          <w:docGrid w:type="lines" w:linePitch="312"/>
        </w:sectPr>
      </w:pPr>
    </w:p>
    <w:p w:rsidR="00000000" w:rsidRDefault="00D17B84">
      <w:pPr>
        <w:spacing w:line="288" w:lineRule="auto"/>
        <w:rPr>
          <w:rFonts w:hint="eastAsia"/>
          <w:b/>
        </w:rPr>
      </w:pPr>
      <w:r>
        <w:rPr>
          <w:rFonts w:hint="eastAsia"/>
          <w:b/>
        </w:rPr>
        <w:lastRenderedPageBreak/>
        <w:t>附表：教学计划表（在相应的表格内填写教学学时数）</w:t>
      </w:r>
    </w:p>
    <w:tbl>
      <w:tblPr>
        <w:tblW w:w="1144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07"/>
        <w:gridCol w:w="4997"/>
        <w:gridCol w:w="2268"/>
        <w:gridCol w:w="2977"/>
      </w:tblGrid>
      <w:tr w:rsidR="00000000">
        <w:trPr>
          <w:trHeight w:val="612"/>
        </w:trPr>
        <w:tc>
          <w:tcPr>
            <w:tcW w:w="1207" w:type="dxa"/>
            <w:vAlign w:val="center"/>
          </w:tcPr>
          <w:p w:rsidR="00000000" w:rsidRDefault="00D17B84">
            <w:pPr>
              <w:spacing w:line="288" w:lineRule="auto"/>
              <w:jc w:val="center"/>
              <w:rPr>
                <w:rFonts w:hint="eastAsia"/>
                <w:b/>
              </w:rPr>
            </w:pPr>
            <w:r>
              <w:rPr>
                <w:rFonts w:hint="eastAsia"/>
                <w:b/>
              </w:rPr>
              <w:t>序号</w:t>
            </w:r>
          </w:p>
        </w:tc>
        <w:tc>
          <w:tcPr>
            <w:tcW w:w="4997" w:type="dxa"/>
            <w:vAlign w:val="center"/>
          </w:tcPr>
          <w:p w:rsidR="00000000" w:rsidRDefault="00D17B84">
            <w:pPr>
              <w:spacing w:line="288" w:lineRule="auto"/>
              <w:jc w:val="center"/>
              <w:rPr>
                <w:rFonts w:hint="eastAsia"/>
                <w:b/>
              </w:rPr>
            </w:pPr>
            <w:r>
              <w:rPr>
                <w:rFonts w:hint="eastAsia"/>
                <w:b/>
              </w:rPr>
              <w:t>学习内容</w:t>
            </w:r>
          </w:p>
        </w:tc>
        <w:tc>
          <w:tcPr>
            <w:tcW w:w="2268" w:type="dxa"/>
            <w:vAlign w:val="center"/>
          </w:tcPr>
          <w:p w:rsidR="00000000" w:rsidRDefault="00D17B84">
            <w:pPr>
              <w:spacing w:line="288" w:lineRule="auto"/>
              <w:jc w:val="center"/>
              <w:rPr>
                <w:rFonts w:hint="eastAsia"/>
                <w:b/>
              </w:rPr>
            </w:pPr>
            <w:r>
              <w:rPr>
                <w:rFonts w:hint="eastAsia"/>
                <w:b/>
              </w:rPr>
              <w:t>理论学时</w:t>
            </w:r>
          </w:p>
        </w:tc>
        <w:tc>
          <w:tcPr>
            <w:tcW w:w="2977" w:type="dxa"/>
            <w:vAlign w:val="center"/>
          </w:tcPr>
          <w:p w:rsidR="00000000" w:rsidRDefault="00D17B84">
            <w:pPr>
              <w:spacing w:line="288" w:lineRule="auto"/>
              <w:jc w:val="center"/>
              <w:rPr>
                <w:rFonts w:hint="eastAsia"/>
                <w:b/>
              </w:rPr>
            </w:pPr>
            <w:r>
              <w:rPr>
                <w:rFonts w:hint="eastAsia"/>
                <w:b/>
                <w:lang/>
              </w:rPr>
              <w:t>实践</w:t>
            </w:r>
            <w:r>
              <w:rPr>
                <w:rFonts w:hint="eastAsia"/>
                <w:b/>
              </w:rPr>
              <w:t>学时</w:t>
            </w:r>
          </w:p>
        </w:tc>
      </w:tr>
      <w:tr w:rsidR="00000000">
        <w:trPr>
          <w:trHeight w:val="518"/>
        </w:trPr>
        <w:tc>
          <w:tcPr>
            <w:tcW w:w="1207" w:type="dxa"/>
            <w:vAlign w:val="center"/>
          </w:tcPr>
          <w:p w:rsidR="00000000" w:rsidRDefault="00D17B84">
            <w:pPr>
              <w:spacing w:line="288" w:lineRule="auto"/>
              <w:jc w:val="center"/>
              <w:rPr>
                <w:rFonts w:hint="eastAsia"/>
                <w:b/>
                <w:color w:val="000000"/>
              </w:rPr>
            </w:pPr>
            <w:r>
              <w:rPr>
                <w:rFonts w:hint="eastAsia"/>
                <w:b/>
                <w:color w:val="000000"/>
              </w:rPr>
              <w:t>1</w:t>
            </w:r>
          </w:p>
        </w:tc>
        <w:tc>
          <w:tcPr>
            <w:tcW w:w="4997" w:type="dxa"/>
            <w:vAlign w:val="center"/>
          </w:tcPr>
          <w:p w:rsidR="00000000" w:rsidRDefault="00D17B84">
            <w:pPr>
              <w:widowControl/>
              <w:jc w:val="center"/>
              <w:textAlignment w:val="center"/>
              <w:rPr>
                <w:rFonts w:hint="eastAsia"/>
                <w:b/>
                <w:color w:val="000000"/>
              </w:rPr>
            </w:pPr>
            <w:r>
              <w:rPr>
                <w:rFonts w:ascii="宋体" w:hAnsi="宋体" w:cs="宋体"/>
                <w:color w:val="000000"/>
                <w:kern w:val="0"/>
                <w:sz w:val="20"/>
                <w:szCs w:val="20"/>
                <w:lang/>
              </w:rPr>
              <w:t>绪论、细胞培养基本技术</w:t>
            </w:r>
          </w:p>
        </w:tc>
        <w:tc>
          <w:tcPr>
            <w:tcW w:w="2268" w:type="dxa"/>
            <w:vAlign w:val="center"/>
          </w:tcPr>
          <w:p w:rsidR="00000000" w:rsidRDefault="00D17B84">
            <w:pPr>
              <w:spacing w:line="288" w:lineRule="auto"/>
              <w:jc w:val="center"/>
              <w:rPr>
                <w:rFonts w:hint="eastAsia"/>
                <w:color w:val="000000"/>
              </w:rPr>
            </w:pPr>
            <w:r>
              <w:rPr>
                <w:rFonts w:hint="eastAsia"/>
                <w:color w:val="000000"/>
              </w:rPr>
              <w:t>2</w:t>
            </w:r>
          </w:p>
        </w:tc>
        <w:tc>
          <w:tcPr>
            <w:tcW w:w="2977" w:type="dxa"/>
            <w:vAlign w:val="center"/>
          </w:tcPr>
          <w:p w:rsidR="00000000" w:rsidRDefault="00D17B84">
            <w:pPr>
              <w:spacing w:line="288" w:lineRule="auto"/>
              <w:jc w:val="center"/>
              <w:rPr>
                <w:rFonts w:hint="eastAsia"/>
                <w:color w:val="000000"/>
              </w:rPr>
            </w:pPr>
          </w:p>
        </w:tc>
      </w:tr>
      <w:tr w:rsidR="00000000">
        <w:trPr>
          <w:trHeight w:val="540"/>
        </w:trPr>
        <w:tc>
          <w:tcPr>
            <w:tcW w:w="1207" w:type="dxa"/>
            <w:vAlign w:val="center"/>
          </w:tcPr>
          <w:p w:rsidR="00000000" w:rsidRDefault="00D17B84">
            <w:pPr>
              <w:spacing w:line="288" w:lineRule="auto"/>
              <w:jc w:val="center"/>
              <w:rPr>
                <w:rFonts w:hint="eastAsia"/>
                <w:b/>
                <w:color w:val="000000"/>
              </w:rPr>
            </w:pPr>
            <w:r>
              <w:rPr>
                <w:rFonts w:hint="eastAsia"/>
                <w:b/>
                <w:color w:val="000000"/>
              </w:rPr>
              <w:t>2</w:t>
            </w:r>
          </w:p>
        </w:tc>
        <w:tc>
          <w:tcPr>
            <w:tcW w:w="4997" w:type="dxa"/>
            <w:vAlign w:val="center"/>
          </w:tcPr>
          <w:p w:rsidR="00000000" w:rsidRDefault="00D17B84">
            <w:pPr>
              <w:widowControl/>
              <w:jc w:val="center"/>
              <w:textAlignment w:val="center"/>
              <w:rPr>
                <w:rFonts w:hint="eastAsia"/>
                <w:b/>
                <w:color w:val="000000"/>
              </w:rPr>
            </w:pPr>
            <w:r>
              <w:rPr>
                <w:rFonts w:ascii="宋体" w:hAnsi="宋体" w:cs="宋体"/>
                <w:color w:val="000000"/>
                <w:kern w:val="0"/>
                <w:sz w:val="20"/>
                <w:szCs w:val="20"/>
                <w:lang/>
              </w:rPr>
              <w:t>培养细胞的生长测定技术及应用</w:t>
            </w:r>
          </w:p>
        </w:tc>
        <w:tc>
          <w:tcPr>
            <w:tcW w:w="2268" w:type="dxa"/>
            <w:vAlign w:val="center"/>
          </w:tcPr>
          <w:p w:rsidR="00000000" w:rsidRDefault="00D17B84">
            <w:pPr>
              <w:spacing w:line="288" w:lineRule="auto"/>
              <w:jc w:val="center"/>
              <w:rPr>
                <w:rFonts w:hint="eastAsia"/>
                <w:color w:val="000000"/>
              </w:rPr>
            </w:pPr>
            <w:r>
              <w:rPr>
                <w:rFonts w:hint="eastAsia"/>
                <w:color w:val="000000"/>
              </w:rPr>
              <w:t>2</w:t>
            </w:r>
          </w:p>
        </w:tc>
        <w:tc>
          <w:tcPr>
            <w:tcW w:w="2977" w:type="dxa"/>
            <w:vAlign w:val="center"/>
          </w:tcPr>
          <w:p w:rsidR="00000000" w:rsidRDefault="00D17B84">
            <w:pPr>
              <w:widowControl/>
              <w:jc w:val="center"/>
              <w:textAlignment w:val="center"/>
              <w:rPr>
                <w:rFonts w:hint="eastAsia"/>
                <w:color w:val="000000"/>
                <w:szCs w:val="21"/>
              </w:rPr>
            </w:pPr>
          </w:p>
        </w:tc>
      </w:tr>
      <w:tr w:rsidR="00000000">
        <w:trPr>
          <w:trHeight w:val="561"/>
        </w:trPr>
        <w:tc>
          <w:tcPr>
            <w:tcW w:w="1207" w:type="dxa"/>
            <w:vAlign w:val="center"/>
          </w:tcPr>
          <w:p w:rsidR="00000000" w:rsidRDefault="00D17B84">
            <w:pPr>
              <w:spacing w:line="288" w:lineRule="auto"/>
              <w:jc w:val="center"/>
              <w:rPr>
                <w:rFonts w:hint="eastAsia"/>
                <w:b/>
                <w:color w:val="000000"/>
              </w:rPr>
            </w:pPr>
            <w:r>
              <w:rPr>
                <w:rFonts w:hint="eastAsia"/>
                <w:b/>
                <w:color w:val="000000"/>
              </w:rPr>
              <w:t>3</w:t>
            </w:r>
          </w:p>
        </w:tc>
        <w:tc>
          <w:tcPr>
            <w:tcW w:w="4997" w:type="dxa"/>
            <w:vAlign w:val="center"/>
          </w:tcPr>
          <w:p w:rsidR="00000000" w:rsidRDefault="00D17B84">
            <w:pPr>
              <w:widowControl/>
              <w:jc w:val="center"/>
              <w:textAlignment w:val="center"/>
              <w:rPr>
                <w:rFonts w:hint="eastAsia"/>
                <w:b/>
                <w:color w:val="000000"/>
              </w:rPr>
            </w:pPr>
            <w:r>
              <w:rPr>
                <w:rFonts w:ascii="宋体" w:hAnsi="宋体" w:cs="宋体"/>
                <w:color w:val="000000"/>
                <w:kern w:val="0"/>
                <w:sz w:val="20"/>
                <w:szCs w:val="20"/>
                <w:lang/>
              </w:rPr>
              <w:t>细胞建系与细胞转染技术及应用</w:t>
            </w:r>
          </w:p>
        </w:tc>
        <w:tc>
          <w:tcPr>
            <w:tcW w:w="2268" w:type="dxa"/>
            <w:vAlign w:val="center"/>
          </w:tcPr>
          <w:p w:rsidR="00000000" w:rsidRDefault="00D17B84">
            <w:pPr>
              <w:spacing w:line="288" w:lineRule="auto"/>
              <w:jc w:val="center"/>
              <w:rPr>
                <w:rFonts w:hint="eastAsia"/>
                <w:color w:val="000000"/>
              </w:rPr>
            </w:pPr>
            <w:r>
              <w:rPr>
                <w:rFonts w:hint="eastAsia"/>
                <w:color w:val="000000"/>
              </w:rPr>
              <w:t>2</w:t>
            </w:r>
          </w:p>
        </w:tc>
        <w:tc>
          <w:tcPr>
            <w:tcW w:w="2977" w:type="dxa"/>
            <w:vAlign w:val="center"/>
          </w:tcPr>
          <w:p w:rsidR="00000000" w:rsidRDefault="00D17B84">
            <w:pPr>
              <w:widowControl/>
              <w:jc w:val="center"/>
              <w:textAlignment w:val="center"/>
              <w:rPr>
                <w:rFonts w:hint="eastAsia"/>
                <w:color w:val="000000"/>
                <w:szCs w:val="21"/>
              </w:rPr>
            </w:pPr>
          </w:p>
        </w:tc>
      </w:tr>
      <w:tr w:rsidR="00000000">
        <w:trPr>
          <w:trHeight w:val="569"/>
        </w:trPr>
        <w:tc>
          <w:tcPr>
            <w:tcW w:w="1207" w:type="dxa"/>
            <w:vAlign w:val="center"/>
          </w:tcPr>
          <w:p w:rsidR="00000000" w:rsidRDefault="00D17B84">
            <w:pPr>
              <w:spacing w:line="288" w:lineRule="auto"/>
              <w:jc w:val="center"/>
              <w:rPr>
                <w:rFonts w:hint="eastAsia"/>
                <w:b/>
                <w:color w:val="000000"/>
              </w:rPr>
            </w:pPr>
            <w:r>
              <w:rPr>
                <w:rFonts w:hint="eastAsia"/>
                <w:b/>
                <w:color w:val="000000"/>
              </w:rPr>
              <w:t>4</w:t>
            </w:r>
          </w:p>
        </w:tc>
        <w:tc>
          <w:tcPr>
            <w:tcW w:w="4997" w:type="dxa"/>
            <w:vAlign w:val="center"/>
          </w:tcPr>
          <w:p w:rsidR="00000000" w:rsidRDefault="00D17B84">
            <w:pPr>
              <w:widowControl/>
              <w:jc w:val="center"/>
              <w:textAlignment w:val="center"/>
              <w:rPr>
                <w:rFonts w:hint="eastAsia"/>
                <w:color w:val="000000"/>
                <w:szCs w:val="21"/>
              </w:rPr>
            </w:pPr>
            <w:r>
              <w:rPr>
                <w:rFonts w:ascii="宋体" w:hAnsi="宋体" w:cs="宋体"/>
                <w:color w:val="000000"/>
                <w:kern w:val="0"/>
                <w:sz w:val="20"/>
                <w:szCs w:val="20"/>
                <w:lang/>
              </w:rPr>
              <w:t>单克隆抗体技术及应用</w:t>
            </w:r>
          </w:p>
        </w:tc>
        <w:tc>
          <w:tcPr>
            <w:tcW w:w="2268" w:type="dxa"/>
            <w:vAlign w:val="center"/>
          </w:tcPr>
          <w:p w:rsidR="00000000" w:rsidRDefault="00D17B84">
            <w:pPr>
              <w:spacing w:line="288" w:lineRule="auto"/>
              <w:jc w:val="center"/>
              <w:rPr>
                <w:color w:val="000000"/>
              </w:rPr>
            </w:pPr>
            <w:r>
              <w:rPr>
                <w:color w:val="000000"/>
              </w:rPr>
              <w:t>2</w:t>
            </w:r>
          </w:p>
        </w:tc>
        <w:tc>
          <w:tcPr>
            <w:tcW w:w="2977" w:type="dxa"/>
            <w:vAlign w:val="center"/>
          </w:tcPr>
          <w:p w:rsidR="00000000" w:rsidRDefault="00D17B84">
            <w:pPr>
              <w:widowControl/>
              <w:jc w:val="center"/>
              <w:textAlignment w:val="center"/>
              <w:rPr>
                <w:rFonts w:hint="eastAsia"/>
                <w:color w:val="000000"/>
                <w:szCs w:val="21"/>
              </w:rPr>
            </w:pPr>
          </w:p>
        </w:tc>
      </w:tr>
      <w:tr w:rsidR="00000000">
        <w:trPr>
          <w:trHeight w:val="549"/>
        </w:trPr>
        <w:tc>
          <w:tcPr>
            <w:tcW w:w="1207" w:type="dxa"/>
            <w:vAlign w:val="center"/>
          </w:tcPr>
          <w:p w:rsidR="00000000" w:rsidRDefault="00D17B84">
            <w:pPr>
              <w:spacing w:line="288" w:lineRule="auto"/>
              <w:jc w:val="center"/>
              <w:rPr>
                <w:rFonts w:hint="eastAsia"/>
                <w:b/>
                <w:color w:val="000000"/>
              </w:rPr>
            </w:pPr>
            <w:r>
              <w:rPr>
                <w:rFonts w:hint="eastAsia"/>
                <w:b/>
                <w:color w:val="000000"/>
              </w:rPr>
              <w:t>5</w:t>
            </w:r>
          </w:p>
        </w:tc>
        <w:tc>
          <w:tcPr>
            <w:tcW w:w="4997" w:type="dxa"/>
            <w:vAlign w:val="center"/>
          </w:tcPr>
          <w:p w:rsidR="00000000" w:rsidRDefault="00D17B84">
            <w:pPr>
              <w:widowControl/>
              <w:jc w:val="center"/>
              <w:textAlignment w:val="center"/>
              <w:rPr>
                <w:rFonts w:hint="eastAsia"/>
                <w:color w:val="000000"/>
                <w:szCs w:val="21"/>
              </w:rPr>
            </w:pPr>
            <w:r>
              <w:rPr>
                <w:rFonts w:ascii="宋体" w:hAnsi="宋体" w:cs="宋体"/>
                <w:color w:val="000000"/>
                <w:kern w:val="0"/>
                <w:sz w:val="20"/>
                <w:szCs w:val="20"/>
                <w:lang/>
              </w:rPr>
              <w:t>3D</w:t>
            </w:r>
            <w:r>
              <w:rPr>
                <w:rFonts w:ascii="宋体" w:hAnsi="宋体" w:cs="宋体"/>
                <w:color w:val="000000"/>
                <w:kern w:val="0"/>
                <w:sz w:val="20"/>
                <w:szCs w:val="20"/>
                <w:lang/>
              </w:rPr>
              <w:t>细胞培养技术及应用</w:t>
            </w:r>
          </w:p>
        </w:tc>
        <w:tc>
          <w:tcPr>
            <w:tcW w:w="2268" w:type="dxa"/>
            <w:vAlign w:val="center"/>
          </w:tcPr>
          <w:p w:rsidR="00000000" w:rsidRDefault="00D17B84">
            <w:pPr>
              <w:spacing w:line="288" w:lineRule="auto"/>
              <w:jc w:val="center"/>
              <w:rPr>
                <w:color w:val="000000"/>
              </w:rPr>
            </w:pPr>
            <w:r>
              <w:rPr>
                <w:color w:val="000000"/>
              </w:rPr>
              <w:t>2</w:t>
            </w:r>
          </w:p>
        </w:tc>
        <w:tc>
          <w:tcPr>
            <w:tcW w:w="2977" w:type="dxa"/>
            <w:vAlign w:val="center"/>
          </w:tcPr>
          <w:p w:rsidR="00000000" w:rsidRDefault="00D17B84">
            <w:pPr>
              <w:spacing w:line="288" w:lineRule="auto"/>
              <w:jc w:val="center"/>
              <w:rPr>
                <w:rFonts w:hint="eastAsia"/>
                <w:b/>
                <w:color w:val="000000"/>
              </w:rPr>
            </w:pPr>
          </w:p>
        </w:tc>
      </w:tr>
      <w:tr w:rsidR="00000000">
        <w:trPr>
          <w:trHeight w:val="557"/>
        </w:trPr>
        <w:tc>
          <w:tcPr>
            <w:tcW w:w="1207" w:type="dxa"/>
            <w:vAlign w:val="center"/>
          </w:tcPr>
          <w:p w:rsidR="00000000" w:rsidRDefault="00D17B84">
            <w:pPr>
              <w:spacing w:line="288" w:lineRule="auto"/>
              <w:jc w:val="center"/>
              <w:rPr>
                <w:rFonts w:hint="eastAsia"/>
                <w:b/>
                <w:color w:val="000000"/>
              </w:rPr>
            </w:pPr>
            <w:r>
              <w:rPr>
                <w:rFonts w:hint="eastAsia"/>
                <w:b/>
                <w:color w:val="000000"/>
              </w:rPr>
              <w:t>6</w:t>
            </w:r>
          </w:p>
        </w:tc>
        <w:tc>
          <w:tcPr>
            <w:tcW w:w="4997" w:type="dxa"/>
            <w:vAlign w:val="center"/>
          </w:tcPr>
          <w:p w:rsidR="00000000" w:rsidRDefault="00D17B84">
            <w:pPr>
              <w:widowControl/>
              <w:jc w:val="center"/>
              <w:textAlignment w:val="center"/>
              <w:rPr>
                <w:rFonts w:hint="eastAsia"/>
                <w:color w:val="000000"/>
                <w:szCs w:val="21"/>
              </w:rPr>
            </w:pPr>
            <w:r>
              <w:rPr>
                <w:rFonts w:ascii="宋体" w:hAnsi="宋体" w:cs="宋体"/>
                <w:color w:val="000000"/>
                <w:kern w:val="0"/>
                <w:sz w:val="20"/>
                <w:szCs w:val="20"/>
                <w:lang/>
              </w:rPr>
              <w:t>干细胞培养技术及再生医学应用</w:t>
            </w:r>
          </w:p>
        </w:tc>
        <w:tc>
          <w:tcPr>
            <w:tcW w:w="2268" w:type="dxa"/>
            <w:vAlign w:val="center"/>
          </w:tcPr>
          <w:p w:rsidR="00000000" w:rsidRDefault="00D17B84">
            <w:pPr>
              <w:spacing w:line="288" w:lineRule="auto"/>
              <w:jc w:val="center"/>
              <w:rPr>
                <w:color w:val="000000"/>
              </w:rPr>
            </w:pPr>
            <w:r>
              <w:rPr>
                <w:color w:val="000000"/>
              </w:rPr>
              <w:t>2</w:t>
            </w:r>
          </w:p>
        </w:tc>
        <w:tc>
          <w:tcPr>
            <w:tcW w:w="2977" w:type="dxa"/>
            <w:vAlign w:val="center"/>
          </w:tcPr>
          <w:p w:rsidR="00000000" w:rsidRDefault="00D17B84">
            <w:pPr>
              <w:spacing w:line="288" w:lineRule="auto"/>
              <w:jc w:val="center"/>
              <w:rPr>
                <w:rFonts w:hint="eastAsia"/>
                <w:b/>
                <w:color w:val="000000"/>
              </w:rPr>
            </w:pPr>
          </w:p>
        </w:tc>
      </w:tr>
      <w:tr w:rsidR="00000000">
        <w:trPr>
          <w:trHeight w:val="551"/>
        </w:trPr>
        <w:tc>
          <w:tcPr>
            <w:tcW w:w="1207" w:type="dxa"/>
            <w:vAlign w:val="center"/>
          </w:tcPr>
          <w:p w:rsidR="00000000" w:rsidRDefault="00D17B84">
            <w:pPr>
              <w:spacing w:line="288" w:lineRule="auto"/>
              <w:jc w:val="center"/>
              <w:rPr>
                <w:rFonts w:hint="eastAsia"/>
                <w:b/>
                <w:color w:val="000000"/>
              </w:rPr>
            </w:pPr>
            <w:r>
              <w:rPr>
                <w:rFonts w:hint="eastAsia"/>
                <w:b/>
                <w:color w:val="000000"/>
              </w:rPr>
              <w:t>7</w:t>
            </w:r>
          </w:p>
        </w:tc>
        <w:tc>
          <w:tcPr>
            <w:tcW w:w="4997" w:type="dxa"/>
            <w:vAlign w:val="center"/>
          </w:tcPr>
          <w:p w:rsidR="00000000" w:rsidRDefault="00D17B84">
            <w:pPr>
              <w:jc w:val="center"/>
              <w:rPr>
                <w:color w:val="000000"/>
                <w:szCs w:val="21"/>
                <w:lang/>
              </w:rPr>
            </w:pPr>
            <w:r>
              <w:rPr>
                <w:rFonts w:hint="eastAsia"/>
                <w:color w:val="000000"/>
                <w:szCs w:val="21"/>
                <w:lang/>
              </w:rPr>
              <w:t>课程实践</w:t>
            </w:r>
            <w:r>
              <w:rPr>
                <w:color w:val="000000"/>
                <w:szCs w:val="21"/>
                <w:lang/>
              </w:rPr>
              <w:t>1</w:t>
            </w:r>
          </w:p>
        </w:tc>
        <w:tc>
          <w:tcPr>
            <w:tcW w:w="2268" w:type="dxa"/>
            <w:vAlign w:val="center"/>
          </w:tcPr>
          <w:p w:rsidR="00000000" w:rsidRDefault="00D17B84">
            <w:pPr>
              <w:spacing w:line="288" w:lineRule="auto"/>
              <w:jc w:val="center"/>
              <w:rPr>
                <w:rFonts w:hint="eastAsia"/>
                <w:b/>
                <w:color w:val="000000"/>
              </w:rPr>
            </w:pPr>
          </w:p>
        </w:tc>
        <w:tc>
          <w:tcPr>
            <w:tcW w:w="2977" w:type="dxa"/>
            <w:vAlign w:val="center"/>
          </w:tcPr>
          <w:p w:rsidR="00000000" w:rsidRDefault="00D17B84">
            <w:pPr>
              <w:spacing w:line="288" w:lineRule="auto"/>
              <w:jc w:val="center"/>
              <w:rPr>
                <w:b/>
                <w:color w:val="000000"/>
              </w:rPr>
            </w:pPr>
            <w:r>
              <w:rPr>
                <w:b/>
                <w:color w:val="000000"/>
              </w:rPr>
              <w:t>2</w:t>
            </w:r>
          </w:p>
        </w:tc>
      </w:tr>
      <w:tr w:rsidR="00000000">
        <w:trPr>
          <w:trHeight w:val="573"/>
        </w:trPr>
        <w:tc>
          <w:tcPr>
            <w:tcW w:w="1207" w:type="dxa"/>
            <w:vAlign w:val="center"/>
          </w:tcPr>
          <w:p w:rsidR="00000000" w:rsidRDefault="00D17B84">
            <w:pPr>
              <w:spacing w:line="288" w:lineRule="auto"/>
              <w:jc w:val="center"/>
              <w:rPr>
                <w:rFonts w:hint="eastAsia"/>
                <w:b/>
                <w:color w:val="000000"/>
              </w:rPr>
            </w:pPr>
            <w:r>
              <w:rPr>
                <w:rFonts w:hint="eastAsia"/>
                <w:b/>
                <w:color w:val="000000"/>
              </w:rPr>
              <w:t>8</w:t>
            </w:r>
          </w:p>
        </w:tc>
        <w:tc>
          <w:tcPr>
            <w:tcW w:w="4997" w:type="dxa"/>
            <w:vAlign w:val="center"/>
          </w:tcPr>
          <w:p w:rsidR="00000000" w:rsidRDefault="00D17B84">
            <w:pPr>
              <w:jc w:val="center"/>
              <w:rPr>
                <w:color w:val="000000"/>
                <w:szCs w:val="21"/>
              </w:rPr>
            </w:pPr>
            <w:r>
              <w:rPr>
                <w:rFonts w:hint="eastAsia"/>
                <w:color w:val="000000"/>
                <w:szCs w:val="21"/>
                <w:lang/>
              </w:rPr>
              <w:t>课程实践</w:t>
            </w:r>
            <w:r>
              <w:rPr>
                <w:color w:val="000000"/>
                <w:szCs w:val="21"/>
                <w:lang/>
              </w:rPr>
              <w:t>2</w:t>
            </w:r>
          </w:p>
        </w:tc>
        <w:tc>
          <w:tcPr>
            <w:tcW w:w="2268" w:type="dxa"/>
            <w:vAlign w:val="center"/>
          </w:tcPr>
          <w:p w:rsidR="00000000" w:rsidRDefault="00D17B84">
            <w:pPr>
              <w:spacing w:line="288" w:lineRule="auto"/>
              <w:jc w:val="center"/>
              <w:rPr>
                <w:rFonts w:hint="eastAsia"/>
                <w:b/>
                <w:color w:val="000000"/>
              </w:rPr>
            </w:pPr>
          </w:p>
        </w:tc>
        <w:tc>
          <w:tcPr>
            <w:tcW w:w="2977" w:type="dxa"/>
            <w:vAlign w:val="center"/>
          </w:tcPr>
          <w:p w:rsidR="00000000" w:rsidRDefault="00D17B84">
            <w:pPr>
              <w:spacing w:line="288" w:lineRule="auto"/>
              <w:jc w:val="center"/>
              <w:rPr>
                <w:b/>
                <w:color w:val="000000"/>
              </w:rPr>
            </w:pPr>
            <w:r>
              <w:rPr>
                <w:b/>
                <w:color w:val="000000"/>
              </w:rPr>
              <w:t>2</w:t>
            </w:r>
          </w:p>
        </w:tc>
      </w:tr>
    </w:tbl>
    <w:p w:rsidR="00D17B84" w:rsidRDefault="00D17B84">
      <w:pPr>
        <w:spacing w:line="288" w:lineRule="auto"/>
        <w:rPr>
          <w:rFonts w:hint="eastAsia"/>
          <w:color w:val="000000"/>
        </w:rPr>
      </w:pPr>
    </w:p>
    <w:sectPr w:rsidR="00D17B84">
      <w:headerReference w:type="even" r:id="rId11"/>
      <w:headerReference w:type="default" r:id="rId12"/>
      <w:footerReference w:type="even" r:id="rId13"/>
      <w:footerReference w:type="default" r:id="rId14"/>
      <w:headerReference w:type="first" r:id="rId15"/>
      <w:footerReference w:type="first" r:id="rId16"/>
      <w:pgSz w:w="16838" w:h="11906" w:orient="landscape"/>
      <w:pgMar w:top="1797" w:right="1440" w:bottom="1797" w:left="1440" w:header="851" w:footer="992" w:gutter="0"/>
      <w:cols w:space="720"/>
      <w:docGrid w:linePitch="333" w:charSpace="-4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B84" w:rsidRDefault="00D17B84">
      <w:r>
        <w:separator/>
      </w:r>
    </w:p>
  </w:endnote>
  <w:endnote w:type="continuationSeparator" w:id="1">
    <w:p w:rsidR="00D17B84" w:rsidRDefault="00D17B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7B84">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00000" w:rsidRDefault="00D17B8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7B84">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37D6D">
      <w:rPr>
        <w:rStyle w:val="a9"/>
        <w:noProof/>
      </w:rPr>
      <w:t>1</w:t>
    </w:r>
    <w:r>
      <w:rPr>
        <w:rStyle w:val="a9"/>
      </w:rPr>
      <w:fldChar w:fldCharType="end"/>
    </w:r>
  </w:p>
  <w:p w:rsidR="00000000" w:rsidRDefault="00D17B84">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7B84">
    <w:pPr>
      <w:pStyle w:val="a6"/>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7B84">
    <w:pPr>
      <w:pStyle w:val="a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7B84">
    <w:pPr>
      <w:pStyle w:val="a6"/>
      <w:jc w:val="center"/>
    </w:pPr>
    <w:r>
      <w:fldChar w:fldCharType="begin"/>
    </w:r>
    <w:r>
      <w:instrText xml:space="preserve"> PAGE   \* MERGEFORMAT </w:instrText>
    </w:r>
    <w:r>
      <w:fldChar w:fldCharType="separate"/>
    </w:r>
    <w:r w:rsidR="00A37D6D" w:rsidRPr="00A37D6D">
      <w:rPr>
        <w:noProof/>
        <w:lang w:val="zh-CN" w:eastAsia="zh-CN"/>
      </w:rPr>
      <w:t>3</w:t>
    </w:r>
    <w:r>
      <w:fldChar w:fldCharType="end"/>
    </w:r>
  </w:p>
  <w:p w:rsidR="00000000" w:rsidRDefault="00D17B84">
    <w:pPr>
      <w:pStyle w:val="a6"/>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7B8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B84" w:rsidRDefault="00D17B84">
      <w:r>
        <w:separator/>
      </w:r>
    </w:p>
  </w:footnote>
  <w:footnote w:type="continuationSeparator" w:id="1">
    <w:p w:rsidR="00D17B84" w:rsidRDefault="00D17B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7B84">
    <w:pPr>
      <w:pStyle w:val="a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7B84">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7B84">
    <w:pPr>
      <w:pStyle w:val="a7"/>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7B8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FC1E1B"/>
    <w:multiLevelType w:val="singleLevel"/>
    <w:tmpl w:val="93FC1E1B"/>
    <w:lvl w:ilvl="0">
      <w:start w:val="1"/>
      <w:numFmt w:val="chineseCounting"/>
      <w:suff w:val="nothing"/>
      <w:lvlText w:val="%1、"/>
      <w:lvlJc w:val="left"/>
      <w:pPr>
        <w:ind w:left="420" w:firstLine="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4"/>
  <w:stylePaneFormatFilter w:val="3F01"/>
  <w:defaultTabStop w:val="420"/>
  <w:drawingGridHorizontalSpacing w:val="105"/>
  <w:drawingGridVerticalSpacing w:val="156"/>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87859"/>
    <w:rsid w:val="00002491"/>
    <w:rsid w:val="00014877"/>
    <w:rsid w:val="00030EFB"/>
    <w:rsid w:val="00031AD4"/>
    <w:rsid w:val="00037CF9"/>
    <w:rsid w:val="0004344D"/>
    <w:rsid w:val="00061450"/>
    <w:rsid w:val="000646B7"/>
    <w:rsid w:val="000657C0"/>
    <w:rsid w:val="00072164"/>
    <w:rsid w:val="000877E6"/>
    <w:rsid w:val="00087859"/>
    <w:rsid w:val="00090EC0"/>
    <w:rsid w:val="00095A99"/>
    <w:rsid w:val="000B3C19"/>
    <w:rsid w:val="000B45D8"/>
    <w:rsid w:val="000C3614"/>
    <w:rsid w:val="00117BE9"/>
    <w:rsid w:val="00126938"/>
    <w:rsid w:val="0015014B"/>
    <w:rsid w:val="0015134F"/>
    <w:rsid w:val="00156AF2"/>
    <w:rsid w:val="00156B47"/>
    <w:rsid w:val="00157D89"/>
    <w:rsid w:val="00165DC1"/>
    <w:rsid w:val="00167D41"/>
    <w:rsid w:val="001743F3"/>
    <w:rsid w:val="00174A84"/>
    <w:rsid w:val="00193ECB"/>
    <w:rsid w:val="001955A8"/>
    <w:rsid w:val="001B1ED6"/>
    <w:rsid w:val="001B666C"/>
    <w:rsid w:val="001D5871"/>
    <w:rsid w:val="002059F9"/>
    <w:rsid w:val="00207D67"/>
    <w:rsid w:val="00213AAE"/>
    <w:rsid w:val="00217755"/>
    <w:rsid w:val="00217C72"/>
    <w:rsid w:val="00223F1E"/>
    <w:rsid w:val="00237AD9"/>
    <w:rsid w:val="00242C7E"/>
    <w:rsid w:val="002516E9"/>
    <w:rsid w:val="00254FBC"/>
    <w:rsid w:val="00260860"/>
    <w:rsid w:val="002642F0"/>
    <w:rsid w:val="00265893"/>
    <w:rsid w:val="00265EA5"/>
    <w:rsid w:val="0026713A"/>
    <w:rsid w:val="00267903"/>
    <w:rsid w:val="0028506C"/>
    <w:rsid w:val="0029259C"/>
    <w:rsid w:val="002A2ED8"/>
    <w:rsid w:val="002C4AA6"/>
    <w:rsid w:val="002D6C0A"/>
    <w:rsid w:val="002E6FC3"/>
    <w:rsid w:val="002F0F76"/>
    <w:rsid w:val="002F0F93"/>
    <w:rsid w:val="00325281"/>
    <w:rsid w:val="00332375"/>
    <w:rsid w:val="00332F98"/>
    <w:rsid w:val="003431FF"/>
    <w:rsid w:val="0034479E"/>
    <w:rsid w:val="00351560"/>
    <w:rsid w:val="00355E6C"/>
    <w:rsid w:val="00363442"/>
    <w:rsid w:val="0036513C"/>
    <w:rsid w:val="00375288"/>
    <w:rsid w:val="003857ED"/>
    <w:rsid w:val="003870E9"/>
    <w:rsid w:val="003A07B5"/>
    <w:rsid w:val="003A4128"/>
    <w:rsid w:val="003B5736"/>
    <w:rsid w:val="003B7967"/>
    <w:rsid w:val="003D070D"/>
    <w:rsid w:val="003E0106"/>
    <w:rsid w:val="003E1020"/>
    <w:rsid w:val="003E18D0"/>
    <w:rsid w:val="003E33F7"/>
    <w:rsid w:val="003E64C5"/>
    <w:rsid w:val="003E77AE"/>
    <w:rsid w:val="0042411A"/>
    <w:rsid w:val="00425233"/>
    <w:rsid w:val="00435392"/>
    <w:rsid w:val="00436E23"/>
    <w:rsid w:val="00440ECB"/>
    <w:rsid w:val="004476F7"/>
    <w:rsid w:val="0046329B"/>
    <w:rsid w:val="00473B54"/>
    <w:rsid w:val="004747EF"/>
    <w:rsid w:val="004914F6"/>
    <w:rsid w:val="00491FC1"/>
    <w:rsid w:val="004A3186"/>
    <w:rsid w:val="004A4117"/>
    <w:rsid w:val="004B3079"/>
    <w:rsid w:val="004B58E4"/>
    <w:rsid w:val="004C5F64"/>
    <w:rsid w:val="004C6746"/>
    <w:rsid w:val="004D7D10"/>
    <w:rsid w:val="004E1B24"/>
    <w:rsid w:val="004F5490"/>
    <w:rsid w:val="004F75D3"/>
    <w:rsid w:val="00505E6C"/>
    <w:rsid w:val="00520DB7"/>
    <w:rsid w:val="00525403"/>
    <w:rsid w:val="0053030E"/>
    <w:rsid w:val="005438AF"/>
    <w:rsid w:val="0055637E"/>
    <w:rsid w:val="0057072B"/>
    <w:rsid w:val="00584D33"/>
    <w:rsid w:val="0058632D"/>
    <w:rsid w:val="0059603A"/>
    <w:rsid w:val="005A0DF2"/>
    <w:rsid w:val="005A71EE"/>
    <w:rsid w:val="005A75BE"/>
    <w:rsid w:val="005C3F48"/>
    <w:rsid w:val="005D05AE"/>
    <w:rsid w:val="005D1384"/>
    <w:rsid w:val="005D34C1"/>
    <w:rsid w:val="005E0383"/>
    <w:rsid w:val="005F13DA"/>
    <w:rsid w:val="005F156C"/>
    <w:rsid w:val="005F4F91"/>
    <w:rsid w:val="006060DE"/>
    <w:rsid w:val="00611159"/>
    <w:rsid w:val="00612ABF"/>
    <w:rsid w:val="006131A1"/>
    <w:rsid w:val="0061482B"/>
    <w:rsid w:val="00623AB3"/>
    <w:rsid w:val="0062572C"/>
    <w:rsid w:val="00640461"/>
    <w:rsid w:val="00645C82"/>
    <w:rsid w:val="006520FF"/>
    <w:rsid w:val="006576CC"/>
    <w:rsid w:val="00663208"/>
    <w:rsid w:val="006670AA"/>
    <w:rsid w:val="00683162"/>
    <w:rsid w:val="00693C92"/>
    <w:rsid w:val="0069526C"/>
    <w:rsid w:val="006A4BD9"/>
    <w:rsid w:val="006B103F"/>
    <w:rsid w:val="006B47BA"/>
    <w:rsid w:val="006B5CC0"/>
    <w:rsid w:val="006C668F"/>
    <w:rsid w:val="006D6122"/>
    <w:rsid w:val="006F34A6"/>
    <w:rsid w:val="006F37CC"/>
    <w:rsid w:val="00726009"/>
    <w:rsid w:val="00731E06"/>
    <w:rsid w:val="007676B5"/>
    <w:rsid w:val="00767E8C"/>
    <w:rsid w:val="00780433"/>
    <w:rsid w:val="00784F8C"/>
    <w:rsid w:val="007906A2"/>
    <w:rsid w:val="00794933"/>
    <w:rsid w:val="007B2294"/>
    <w:rsid w:val="007C07FC"/>
    <w:rsid w:val="007C7D5D"/>
    <w:rsid w:val="007D371C"/>
    <w:rsid w:val="007E0062"/>
    <w:rsid w:val="007E70F1"/>
    <w:rsid w:val="007F0B78"/>
    <w:rsid w:val="007F28DF"/>
    <w:rsid w:val="007F7283"/>
    <w:rsid w:val="00801825"/>
    <w:rsid w:val="00806A6A"/>
    <w:rsid w:val="00826DEA"/>
    <w:rsid w:val="00832CD7"/>
    <w:rsid w:val="008413B9"/>
    <w:rsid w:val="00843C85"/>
    <w:rsid w:val="00856629"/>
    <w:rsid w:val="008567AA"/>
    <w:rsid w:val="00863FEA"/>
    <w:rsid w:val="0087318B"/>
    <w:rsid w:val="00885695"/>
    <w:rsid w:val="008B1E83"/>
    <w:rsid w:val="008B6A2A"/>
    <w:rsid w:val="008C788C"/>
    <w:rsid w:val="008F7E39"/>
    <w:rsid w:val="00900ADB"/>
    <w:rsid w:val="0090297B"/>
    <w:rsid w:val="00912FA7"/>
    <w:rsid w:val="00915630"/>
    <w:rsid w:val="00933367"/>
    <w:rsid w:val="00933452"/>
    <w:rsid w:val="00936C8E"/>
    <w:rsid w:val="00937DB7"/>
    <w:rsid w:val="00940325"/>
    <w:rsid w:val="0094325F"/>
    <w:rsid w:val="00965637"/>
    <w:rsid w:val="009764D4"/>
    <w:rsid w:val="00983C31"/>
    <w:rsid w:val="009867EF"/>
    <w:rsid w:val="009B1D38"/>
    <w:rsid w:val="009B58C2"/>
    <w:rsid w:val="009B6C87"/>
    <w:rsid w:val="009C0F11"/>
    <w:rsid w:val="009C5C0B"/>
    <w:rsid w:val="009D18EC"/>
    <w:rsid w:val="009D22DC"/>
    <w:rsid w:val="009F3F44"/>
    <w:rsid w:val="00A0102E"/>
    <w:rsid w:val="00A01E5C"/>
    <w:rsid w:val="00A04AFF"/>
    <w:rsid w:val="00A07C44"/>
    <w:rsid w:val="00A13BC3"/>
    <w:rsid w:val="00A16917"/>
    <w:rsid w:val="00A37D6D"/>
    <w:rsid w:val="00A4705D"/>
    <w:rsid w:val="00A57748"/>
    <w:rsid w:val="00A60D78"/>
    <w:rsid w:val="00A62480"/>
    <w:rsid w:val="00A65E70"/>
    <w:rsid w:val="00A76078"/>
    <w:rsid w:val="00A76D4A"/>
    <w:rsid w:val="00A850DE"/>
    <w:rsid w:val="00AB0041"/>
    <w:rsid w:val="00AB15A7"/>
    <w:rsid w:val="00AB7726"/>
    <w:rsid w:val="00AC729C"/>
    <w:rsid w:val="00AD381D"/>
    <w:rsid w:val="00AD51C3"/>
    <w:rsid w:val="00AF6827"/>
    <w:rsid w:val="00B101BA"/>
    <w:rsid w:val="00B11D4A"/>
    <w:rsid w:val="00B17790"/>
    <w:rsid w:val="00B6294A"/>
    <w:rsid w:val="00B728AB"/>
    <w:rsid w:val="00B84B6C"/>
    <w:rsid w:val="00B90719"/>
    <w:rsid w:val="00B963D3"/>
    <w:rsid w:val="00B9719D"/>
    <w:rsid w:val="00B9762C"/>
    <w:rsid w:val="00B97A9F"/>
    <w:rsid w:val="00BA764D"/>
    <w:rsid w:val="00BC08AD"/>
    <w:rsid w:val="00BE0A1B"/>
    <w:rsid w:val="00BF0EC4"/>
    <w:rsid w:val="00BF1017"/>
    <w:rsid w:val="00BF38E3"/>
    <w:rsid w:val="00BF45A0"/>
    <w:rsid w:val="00C0082B"/>
    <w:rsid w:val="00C0268B"/>
    <w:rsid w:val="00C1154B"/>
    <w:rsid w:val="00C151B0"/>
    <w:rsid w:val="00C221A1"/>
    <w:rsid w:val="00C2480C"/>
    <w:rsid w:val="00C521CE"/>
    <w:rsid w:val="00C74C38"/>
    <w:rsid w:val="00C7525B"/>
    <w:rsid w:val="00C81DC3"/>
    <w:rsid w:val="00C86EA6"/>
    <w:rsid w:val="00C97C68"/>
    <w:rsid w:val="00CA2651"/>
    <w:rsid w:val="00CB401A"/>
    <w:rsid w:val="00CF6544"/>
    <w:rsid w:val="00CF6FCB"/>
    <w:rsid w:val="00D06854"/>
    <w:rsid w:val="00D17B84"/>
    <w:rsid w:val="00D32E55"/>
    <w:rsid w:val="00D40841"/>
    <w:rsid w:val="00D52D35"/>
    <w:rsid w:val="00D5635B"/>
    <w:rsid w:val="00D56F6E"/>
    <w:rsid w:val="00D62903"/>
    <w:rsid w:val="00D8642E"/>
    <w:rsid w:val="00D87AC0"/>
    <w:rsid w:val="00DA1005"/>
    <w:rsid w:val="00DA2A87"/>
    <w:rsid w:val="00DB10EC"/>
    <w:rsid w:val="00DB388F"/>
    <w:rsid w:val="00DC0727"/>
    <w:rsid w:val="00DC23C1"/>
    <w:rsid w:val="00DD6789"/>
    <w:rsid w:val="00DE4BFF"/>
    <w:rsid w:val="00E00CCA"/>
    <w:rsid w:val="00E00CF7"/>
    <w:rsid w:val="00E05F65"/>
    <w:rsid w:val="00E10DF6"/>
    <w:rsid w:val="00E216A6"/>
    <w:rsid w:val="00E27D68"/>
    <w:rsid w:val="00E42132"/>
    <w:rsid w:val="00E464B0"/>
    <w:rsid w:val="00E52FB6"/>
    <w:rsid w:val="00E75184"/>
    <w:rsid w:val="00E77544"/>
    <w:rsid w:val="00E83259"/>
    <w:rsid w:val="00E92481"/>
    <w:rsid w:val="00E9659F"/>
    <w:rsid w:val="00EA7A18"/>
    <w:rsid w:val="00EB43FC"/>
    <w:rsid w:val="00EB53A3"/>
    <w:rsid w:val="00EC507F"/>
    <w:rsid w:val="00EE237F"/>
    <w:rsid w:val="00EE26D2"/>
    <w:rsid w:val="00F02FAC"/>
    <w:rsid w:val="00F10622"/>
    <w:rsid w:val="00F23393"/>
    <w:rsid w:val="00F252A3"/>
    <w:rsid w:val="00F37F25"/>
    <w:rsid w:val="00F55099"/>
    <w:rsid w:val="00F74587"/>
    <w:rsid w:val="00F82403"/>
    <w:rsid w:val="00F91EEE"/>
    <w:rsid w:val="00F97B29"/>
    <w:rsid w:val="00FA1B0D"/>
    <w:rsid w:val="00FA5348"/>
    <w:rsid w:val="00FE35CF"/>
    <w:rsid w:val="00FE7F3C"/>
    <w:rsid w:val="00FF17AB"/>
    <w:rsid w:val="1EDF48AC"/>
    <w:rsid w:val="27FE5679"/>
    <w:rsid w:val="3BBF4A42"/>
    <w:rsid w:val="3F3F0832"/>
    <w:rsid w:val="4EFE43B5"/>
    <w:rsid w:val="535537A0"/>
    <w:rsid w:val="58FDB448"/>
    <w:rsid w:val="5B750B49"/>
    <w:rsid w:val="5D5DFB50"/>
    <w:rsid w:val="5F5EAED1"/>
    <w:rsid w:val="67FB0787"/>
    <w:rsid w:val="6D5FCBD1"/>
    <w:rsid w:val="6EFF66C2"/>
    <w:rsid w:val="73579115"/>
    <w:rsid w:val="77FB934E"/>
    <w:rsid w:val="7DD3DA79"/>
    <w:rsid w:val="7DF1C3FA"/>
    <w:rsid w:val="7EB5B041"/>
    <w:rsid w:val="9FEB6438"/>
    <w:rsid w:val="B6DD2B16"/>
    <w:rsid w:val="D27E2D99"/>
    <w:rsid w:val="D3D63647"/>
    <w:rsid w:val="DF6F1399"/>
    <w:rsid w:val="E3EF2202"/>
    <w:rsid w:val="E7456202"/>
    <w:rsid w:val="F7FF17DA"/>
    <w:rsid w:val="F7FFD9CF"/>
    <w:rsid w:val="F85BDF48"/>
    <w:rsid w:val="FADB921D"/>
    <w:rsid w:val="FEFEE8F7"/>
    <w:rsid w:val="FFF7106B"/>
    <w:rsid w:val="FFF7DB00"/>
    <w:rsid w:val="FFFF39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unhideWhenUsed="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link w:val="3Char"/>
    <w:uiPriority w:val="9"/>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Pr>
      <w:rFonts w:ascii="宋体" w:hAnsi="宋体" w:cs="宋体"/>
      <w:b/>
      <w:bCs/>
      <w:sz w:val="27"/>
      <w:szCs w:val="27"/>
    </w:rPr>
  </w:style>
  <w:style w:type="paragraph" w:styleId="a3">
    <w:name w:val="Body Text Indent"/>
    <w:basedOn w:val="a"/>
    <w:pPr>
      <w:ind w:firstLineChars="200" w:firstLine="456"/>
    </w:pPr>
    <w:rPr>
      <w:rFonts w:ascii="宋体" w:hAnsi="宋体"/>
    </w:rPr>
  </w:style>
  <w:style w:type="paragraph" w:styleId="a4">
    <w:name w:val="Plain Text"/>
    <w:basedOn w:val="a"/>
    <w:link w:val="Char"/>
    <w:rPr>
      <w:rFonts w:ascii="宋体" w:hAnsi="Courier New"/>
      <w:szCs w:val="20"/>
    </w:rPr>
  </w:style>
  <w:style w:type="character" w:customStyle="1" w:styleId="Char">
    <w:name w:val="纯文本 Char"/>
    <w:link w:val="a4"/>
    <w:rPr>
      <w:rFonts w:ascii="宋体" w:eastAsia="宋体" w:hAnsi="Courier New"/>
      <w:kern w:val="2"/>
      <w:sz w:val="21"/>
      <w:lang w:val="en-US" w:eastAsia="zh-CN" w:bidi="ar-SA"/>
    </w:rPr>
  </w:style>
  <w:style w:type="paragraph" w:styleId="a5">
    <w:name w:val="Date"/>
    <w:basedOn w:val="a"/>
    <w:next w:val="a"/>
    <w:pPr>
      <w:ind w:leftChars="2500" w:left="100"/>
    </w:pPr>
  </w:style>
  <w:style w:type="paragraph" w:styleId="a6">
    <w:name w:val="footer"/>
    <w:basedOn w:val="a"/>
    <w:link w:val="Char0"/>
    <w:uiPriority w:val="99"/>
    <w:pPr>
      <w:tabs>
        <w:tab w:val="center" w:pos="4153"/>
        <w:tab w:val="right" w:pos="8306"/>
      </w:tabs>
      <w:snapToGrid w:val="0"/>
      <w:jc w:val="left"/>
    </w:pPr>
    <w:rPr>
      <w:sz w:val="18"/>
      <w:szCs w:val="18"/>
    </w:rPr>
  </w:style>
  <w:style w:type="character" w:customStyle="1" w:styleId="Char0">
    <w:name w:val="页脚 Char"/>
    <w:link w:val="a6"/>
    <w:uiPriority w:val="99"/>
    <w:rPr>
      <w:kern w:val="2"/>
      <w:sz w:val="18"/>
      <w:szCs w:val="18"/>
    </w:rPr>
  </w:style>
  <w:style w:type="paragraph" w:styleId="a7">
    <w:name w:val="header"/>
    <w:basedOn w:val="a"/>
    <w:link w:val="Char1"/>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7"/>
    <w:rPr>
      <w:rFonts w:eastAsia="宋体"/>
      <w:kern w:val="2"/>
      <w:sz w:val="18"/>
      <w:szCs w:val="18"/>
      <w:lang w:val="en-US" w:eastAsia="zh-CN" w:bidi="ar-SA"/>
    </w:rPr>
  </w:style>
  <w:style w:type="paragraph" w:styleId="a8">
    <w:name w:val="Normal (Web)"/>
    <w:basedOn w:val="a"/>
    <w:pPr>
      <w:widowControl/>
      <w:jc w:val="left"/>
    </w:pPr>
    <w:rPr>
      <w:rFonts w:ascii="宋体" w:hAnsi="宋体" w:cs="宋体"/>
      <w:kern w:val="0"/>
      <w:sz w:val="24"/>
    </w:rPr>
  </w:style>
  <w:style w:type="character" w:styleId="a9">
    <w:name w:val="page number"/>
    <w:basedOn w:val="a0"/>
  </w:style>
  <w:style w:type="character" w:styleId="aa">
    <w:name w:val="Emphasis"/>
    <w:basedOn w:val="a0"/>
    <w:uiPriority w:val="20"/>
    <w:qFormat/>
    <w:rPr>
      <w:i/>
      <w:iCs/>
    </w:rPr>
  </w:style>
  <w:style w:type="character" w:styleId="ab">
    <w:name w:val="Hyperlink"/>
    <w:basedOn w:val="a0"/>
    <w:uiPriority w:val="99"/>
    <w:unhideWhenUsed/>
    <w:rPr>
      <w:color w:val="0000FF"/>
      <w:u w:val="single"/>
    </w:rPr>
  </w:style>
  <w:style w:type="paragraph" w:customStyle="1" w:styleId="ordinary-outputtarget-output">
    <w:name w:val="ordinary-output target-output"/>
    <w:basedOn w:val="a"/>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268</Words>
  <Characters>1528</Characters>
  <Application>Microsoft Office Word</Application>
  <DocSecurity>0</DocSecurity>
  <Lines>12</Lines>
  <Paragraphs>3</Paragraphs>
  <ScaleCrop>false</ScaleCrop>
  <Company>天津医科大学</Company>
  <LinksUpToDate>false</LinksUpToDate>
  <CharactersWithSpaces>1793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Windows 用户</cp:lastModifiedBy>
  <cp:revision>2</cp:revision>
  <cp:lastPrinted>2013-10-09T19:34:00Z</cp:lastPrinted>
  <dcterms:created xsi:type="dcterms:W3CDTF">2024-04-08T02:29:00Z</dcterms:created>
  <dcterms:modified xsi:type="dcterms:W3CDTF">2024-04-08T02:29:00Z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924E453F21686A08EFE95A6572A466C7_43</vt:lpwstr>
  </property>
</Properties>
</file>