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3336" w14:textId="77777777" w:rsidR="00DF2B37" w:rsidRDefault="00923D9F" w:rsidP="00BF6673">
      <w:pPr>
        <w:jc w:val="center"/>
        <w:rPr>
          <w:rFonts w:eastAsia="黑体" w:cs="Times New Roman"/>
          <w:sz w:val="36"/>
        </w:rPr>
      </w:pPr>
      <w:r>
        <w:rPr>
          <w:rFonts w:eastAsia="黑体" w:cs="Times New Roman" w:hint="eastAsia"/>
          <w:sz w:val="36"/>
        </w:rPr>
        <w:t>《</w:t>
      </w:r>
      <w:r>
        <w:rPr>
          <w:rFonts w:eastAsia="黑体" w:hint="eastAsia"/>
          <w:sz w:val="36"/>
        </w:rPr>
        <w:t>转化医学</w:t>
      </w:r>
      <w:r>
        <w:rPr>
          <w:rFonts w:eastAsia="黑体" w:cs="Times New Roman" w:hint="eastAsia"/>
          <w:sz w:val="36"/>
        </w:rPr>
        <w:t>》教学大纲</w:t>
      </w:r>
    </w:p>
    <w:p w14:paraId="58FB83EB" w14:textId="77777777" w:rsidR="00DF2B37" w:rsidRDefault="00923D9F" w:rsidP="00BF6673">
      <w:pPr>
        <w:jc w:val="center"/>
        <w:rPr>
          <w:rFonts w:cs="Times New Roman"/>
          <w:sz w:val="30"/>
        </w:rPr>
      </w:pPr>
      <w:r>
        <w:rPr>
          <w:rFonts w:hint="eastAsia"/>
          <w:sz w:val="30"/>
        </w:rPr>
        <w:t>（临床医学</w:t>
      </w:r>
      <w:r>
        <w:rPr>
          <w:rFonts w:cs="Times New Roman" w:hint="eastAsia"/>
          <w:sz w:val="30"/>
        </w:rPr>
        <w:t>专业用</w:t>
      </w:r>
      <w:r>
        <w:rPr>
          <w:rFonts w:hint="eastAsia"/>
          <w:sz w:val="30"/>
        </w:rPr>
        <w:t>）</w:t>
      </w:r>
    </w:p>
    <w:p w14:paraId="4400BE64" w14:textId="77777777" w:rsidR="00DF2B37" w:rsidRDefault="00DF2B37" w:rsidP="00BF6673">
      <w:pPr>
        <w:jc w:val="center"/>
        <w:rPr>
          <w:sz w:val="10"/>
        </w:rPr>
      </w:pPr>
    </w:p>
    <w:p w14:paraId="6B94CB02" w14:textId="77777777" w:rsidR="00DF2B37" w:rsidRDefault="00923D9F" w:rsidP="00BF6673">
      <w:pPr>
        <w:jc w:val="center"/>
        <w:rPr>
          <w:rFonts w:ascii="黑体" w:eastAsia="黑体"/>
          <w:sz w:val="30"/>
          <w:szCs w:val="20"/>
        </w:rPr>
      </w:pPr>
      <w:r>
        <w:rPr>
          <w:rFonts w:ascii="黑体" w:eastAsia="黑体" w:hint="eastAsia"/>
          <w:sz w:val="30"/>
        </w:rPr>
        <w:t>前言</w:t>
      </w:r>
    </w:p>
    <w:p w14:paraId="463CECE9" w14:textId="77777777" w:rsidR="00DF2B37" w:rsidRDefault="00923D9F" w:rsidP="00BF6673">
      <w:pPr>
        <w:ind w:firstLineChars="172" w:firstLine="361"/>
        <w:rPr>
          <w:rFonts w:ascii="宋体"/>
        </w:rPr>
      </w:pPr>
      <w:r>
        <w:rPr>
          <w:rFonts w:ascii="宋体" w:hint="eastAsia"/>
        </w:rPr>
        <w:t>本大纲为本科临床医学专业教学的指导性纲要。本课程的目的是使学生比较系统的</w:t>
      </w:r>
      <w:r>
        <w:rPr>
          <w:rFonts w:ascii="宋体" w:hAnsi="宋体" w:hint="eastAsia"/>
          <w:color w:val="000000"/>
          <w:szCs w:val="21"/>
        </w:rPr>
        <w:t>掌握转化医学的理论、研究内容及应用，即如何将基础研究与临床实践之间建立直接关联，更好的服务于临床，解决临床的问题。同时了解转化医学的发展与其他学科相互交叉、互相促进。</w:t>
      </w:r>
      <w:r>
        <w:rPr>
          <w:rFonts w:ascii="宋体" w:hAnsi="宋体" w:hint="eastAsia"/>
        </w:rPr>
        <w:t>根据五年制本科临床医学专业培养方案的要求，本课程为专业选修课，共24学时，主要为理论内容的学习。教学内容分三级要求。第一级是掌握内容，是教师理论课讲授和考核的重点；第二级是熟悉内容，教师应选择性的讲授，未讲授的部分由学生自学；第三级是了解内容，供有余力的学生自学，教师也可选择性地讲授。</w:t>
      </w:r>
      <w:r>
        <w:rPr>
          <w:rFonts w:ascii="宋体" w:cs="Times New Roman" w:hint="eastAsia"/>
        </w:rPr>
        <w:t>在讲授过程中为了适应本学科当前的发展，可以适当介绍一些与授课内容有关的新进展，也可对大纲中不妥之处加以修正或质疑。</w:t>
      </w:r>
      <w:r>
        <w:rPr>
          <w:rFonts w:ascii="宋体" w:hint="eastAsia"/>
        </w:rPr>
        <w:t>大纲后所附书目供教学参考，学时分配根据发展或具体教学实际而酌情变更。</w:t>
      </w:r>
    </w:p>
    <w:p w14:paraId="2A5970C0" w14:textId="77777777" w:rsidR="00DF2B37" w:rsidRPr="00BF6673" w:rsidRDefault="00DF2B37" w:rsidP="00BF6673">
      <w:pPr>
        <w:rPr>
          <w:rFonts w:ascii="宋体"/>
          <w:sz w:val="10"/>
          <w:szCs w:val="10"/>
        </w:rPr>
      </w:pPr>
    </w:p>
    <w:p w14:paraId="7CB71D31" w14:textId="10F040E0" w:rsidR="00DF2B37" w:rsidRPr="00BF6673" w:rsidRDefault="00BF6673" w:rsidP="00BF6673">
      <w:pPr>
        <w:snapToGrid w:val="0"/>
        <w:jc w:val="center"/>
        <w:rPr>
          <w:rFonts w:ascii="黑体" w:eastAsia="黑体" w:hint="eastAsia"/>
          <w:sz w:val="28"/>
          <w:szCs w:val="28"/>
        </w:rPr>
      </w:pPr>
      <w:r w:rsidRPr="00BF6673">
        <w:rPr>
          <w:rFonts w:ascii="黑体" w:eastAsia="黑体" w:hint="eastAsia"/>
          <w:sz w:val="28"/>
          <w:szCs w:val="28"/>
        </w:rPr>
        <w:t>第一章</w:t>
      </w:r>
      <w:r w:rsidR="00923D9F" w:rsidRPr="00BF6673">
        <w:rPr>
          <w:rFonts w:ascii="黑体" w:eastAsia="黑体" w:hint="eastAsia"/>
          <w:sz w:val="28"/>
          <w:szCs w:val="28"/>
        </w:rPr>
        <w:t xml:space="preserve">  转化医学概论</w:t>
      </w:r>
    </w:p>
    <w:p w14:paraId="17E7D372" w14:textId="77777777" w:rsidR="00DF2B37" w:rsidRDefault="00923D9F" w:rsidP="00BF6673">
      <w:pPr>
        <w:pStyle w:val="a8"/>
        <w:numPr>
          <w:ilvl w:val="0"/>
          <w:numId w:val="2"/>
        </w:numPr>
        <w:snapToGrid w:val="0"/>
        <w:ind w:left="426" w:firstLineChars="0" w:hanging="42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教学目的</w:t>
      </w:r>
    </w:p>
    <w:p w14:paraId="33A76C98" w14:textId="77777777" w:rsidR="00DF2B37" w:rsidRDefault="00923D9F" w:rsidP="00BF6673">
      <w:pPr>
        <w:pStyle w:val="a8"/>
        <w:snapToGrid w:val="0"/>
        <w:ind w:left="426" w:firstLineChars="0" w:firstLine="0"/>
        <w:rPr>
          <w:rFonts w:ascii="宋体"/>
        </w:rPr>
      </w:pPr>
      <w:r>
        <w:rPr>
          <w:rFonts w:ascii="宋体" w:hint="eastAsia"/>
        </w:rPr>
        <w:t>（一）掌握转化医学的概念</w:t>
      </w:r>
    </w:p>
    <w:p w14:paraId="38FDD531" w14:textId="77777777" w:rsidR="00DF2B37" w:rsidRDefault="00923D9F" w:rsidP="00BF6673">
      <w:pPr>
        <w:pStyle w:val="a8"/>
        <w:snapToGrid w:val="0"/>
        <w:ind w:left="426" w:firstLineChars="0" w:firstLine="0"/>
        <w:rPr>
          <w:rFonts w:ascii="宋体"/>
        </w:rPr>
      </w:pPr>
      <w:r>
        <w:rPr>
          <w:rFonts w:ascii="宋体" w:hint="eastAsia"/>
        </w:rPr>
        <w:t>（二）熟悉转化医学的应用</w:t>
      </w:r>
    </w:p>
    <w:p w14:paraId="7CE887B2" w14:textId="77777777" w:rsidR="00DF2B37" w:rsidRDefault="00923D9F" w:rsidP="00BF6673">
      <w:pPr>
        <w:pStyle w:val="a8"/>
        <w:snapToGrid w:val="0"/>
        <w:ind w:left="426" w:firstLineChars="0" w:firstLine="0"/>
        <w:rPr>
          <w:rFonts w:ascii="宋体"/>
        </w:rPr>
      </w:pPr>
      <w:r>
        <w:rPr>
          <w:rFonts w:ascii="宋体" w:hint="eastAsia"/>
        </w:rPr>
        <w:t>（三）了解转化医学的发展和研究现状</w:t>
      </w:r>
    </w:p>
    <w:p w14:paraId="7FAAC221" w14:textId="77777777" w:rsidR="00DF2B37" w:rsidRDefault="00923D9F" w:rsidP="00BF6673">
      <w:pPr>
        <w:pStyle w:val="a8"/>
        <w:numPr>
          <w:ilvl w:val="0"/>
          <w:numId w:val="2"/>
        </w:numPr>
        <w:snapToGrid w:val="0"/>
        <w:ind w:left="426" w:firstLineChars="0" w:hanging="42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教学内容</w:t>
      </w:r>
    </w:p>
    <w:p w14:paraId="54E65F9A" w14:textId="77777777" w:rsidR="00DF2B37" w:rsidRDefault="00923D9F" w:rsidP="00BF6673">
      <w:pPr>
        <w:pStyle w:val="a8"/>
        <w:snapToGrid w:val="0"/>
        <w:ind w:leftChars="202" w:left="424" w:firstLineChars="0" w:firstLine="0"/>
        <w:rPr>
          <w:rFonts w:ascii="宋体"/>
        </w:rPr>
      </w:pPr>
      <w:r>
        <w:rPr>
          <w:rFonts w:ascii="宋体" w:hint="eastAsia"/>
        </w:rPr>
        <w:t>（一）转化医学的概念</w:t>
      </w:r>
    </w:p>
    <w:p w14:paraId="24EE7B47" w14:textId="77777777" w:rsidR="00DF2B37" w:rsidRDefault="00923D9F" w:rsidP="00BF6673">
      <w:pPr>
        <w:pStyle w:val="a8"/>
        <w:snapToGrid w:val="0"/>
        <w:ind w:left="426" w:firstLineChars="0" w:firstLine="0"/>
        <w:rPr>
          <w:rFonts w:ascii="宋体"/>
        </w:rPr>
      </w:pPr>
      <w:r>
        <w:rPr>
          <w:rFonts w:ascii="宋体" w:hint="eastAsia"/>
        </w:rPr>
        <w:t>（二）转化医学的发展</w:t>
      </w:r>
    </w:p>
    <w:p w14:paraId="6BFC0E95" w14:textId="77777777" w:rsidR="00DF2B37" w:rsidRDefault="00923D9F" w:rsidP="00BF6673">
      <w:pPr>
        <w:pStyle w:val="a8"/>
        <w:snapToGrid w:val="0"/>
        <w:ind w:left="709" w:firstLineChars="0" w:firstLine="0"/>
        <w:rPr>
          <w:rFonts w:ascii="宋体"/>
        </w:rPr>
      </w:pPr>
      <w:r>
        <w:rPr>
          <w:rFonts w:ascii="宋体" w:hint="eastAsia"/>
        </w:rPr>
        <w:t>1、新医学模式的兴起</w:t>
      </w:r>
    </w:p>
    <w:p w14:paraId="3FC86862" w14:textId="77777777" w:rsidR="00DF2B37" w:rsidRDefault="00923D9F" w:rsidP="00BF6673">
      <w:pPr>
        <w:pStyle w:val="a8"/>
        <w:snapToGrid w:val="0"/>
        <w:ind w:left="709" w:firstLineChars="0" w:firstLine="0"/>
        <w:rPr>
          <w:rFonts w:ascii="宋体"/>
        </w:rPr>
      </w:pPr>
      <w:r>
        <w:rPr>
          <w:rFonts w:ascii="宋体" w:hint="eastAsia"/>
        </w:rPr>
        <w:t>2、多学科的交叉与融合和医学科学发展规律</w:t>
      </w:r>
    </w:p>
    <w:p w14:paraId="065953FE" w14:textId="77777777" w:rsidR="00DF2B37" w:rsidRDefault="00923D9F" w:rsidP="00BF6673">
      <w:pPr>
        <w:pStyle w:val="a8"/>
        <w:snapToGrid w:val="0"/>
        <w:ind w:left="709" w:firstLineChars="0" w:firstLine="0"/>
        <w:rPr>
          <w:rFonts w:ascii="宋体"/>
        </w:rPr>
      </w:pPr>
      <w:r>
        <w:rPr>
          <w:rFonts w:ascii="宋体" w:hint="eastAsia"/>
        </w:rPr>
        <w:t>3、国外转化医学研究概述</w:t>
      </w:r>
    </w:p>
    <w:p w14:paraId="2BF7E954" w14:textId="77777777" w:rsidR="00DF2B37" w:rsidRDefault="00923D9F" w:rsidP="00BF6673">
      <w:pPr>
        <w:pStyle w:val="a8"/>
        <w:snapToGrid w:val="0"/>
        <w:ind w:left="709" w:firstLineChars="0" w:firstLine="0"/>
        <w:rPr>
          <w:rFonts w:ascii="宋体"/>
        </w:rPr>
      </w:pPr>
      <w:r>
        <w:rPr>
          <w:rFonts w:ascii="宋体" w:hint="eastAsia"/>
        </w:rPr>
        <w:t>4、国内转化医学研究概述</w:t>
      </w:r>
    </w:p>
    <w:p w14:paraId="60BEFBE1" w14:textId="77777777" w:rsidR="00DF2B37" w:rsidRDefault="00923D9F" w:rsidP="00BF6673">
      <w:pPr>
        <w:pStyle w:val="a8"/>
        <w:snapToGrid w:val="0"/>
        <w:ind w:left="426" w:firstLineChars="0" w:firstLine="0"/>
        <w:rPr>
          <w:rFonts w:ascii="宋体"/>
        </w:rPr>
      </w:pPr>
      <w:r>
        <w:rPr>
          <w:rFonts w:ascii="宋体" w:hint="eastAsia"/>
        </w:rPr>
        <w:t>（三）转化医学研究内容、方法和应用</w:t>
      </w:r>
    </w:p>
    <w:p w14:paraId="19D1C1B4" w14:textId="77777777" w:rsidR="00DF2B37" w:rsidRDefault="00923D9F" w:rsidP="00BF6673">
      <w:pPr>
        <w:pStyle w:val="a8"/>
        <w:snapToGrid w:val="0"/>
        <w:ind w:left="709" w:firstLineChars="0" w:firstLine="0"/>
        <w:rPr>
          <w:rFonts w:ascii="宋体"/>
        </w:rPr>
      </w:pPr>
      <w:r>
        <w:rPr>
          <w:rFonts w:ascii="宋体" w:hint="eastAsia"/>
        </w:rPr>
        <w:t>1、以临床问题为出发点</w:t>
      </w:r>
    </w:p>
    <w:p w14:paraId="1F00DD80" w14:textId="77777777" w:rsidR="00DF2B37" w:rsidRDefault="00923D9F" w:rsidP="00BF6673">
      <w:pPr>
        <w:snapToGrid w:val="0"/>
        <w:ind w:firstLineChars="350" w:firstLine="735"/>
        <w:rPr>
          <w:rFonts w:ascii="宋体"/>
        </w:rPr>
      </w:pPr>
      <w:r>
        <w:rPr>
          <w:rFonts w:ascii="宋体" w:hint="eastAsia"/>
        </w:rPr>
        <w:t>2、多学科交叉研究</w:t>
      </w:r>
    </w:p>
    <w:p w14:paraId="7F3E396F" w14:textId="77777777" w:rsidR="00DF2B37" w:rsidRDefault="00923D9F" w:rsidP="00BF6673">
      <w:pPr>
        <w:adjustRightInd w:val="0"/>
        <w:snapToGrid w:val="0"/>
        <w:ind w:firstLineChars="350" w:firstLine="735"/>
        <w:rPr>
          <w:rFonts w:ascii="宋体"/>
        </w:rPr>
      </w:pPr>
      <w:r>
        <w:rPr>
          <w:rFonts w:ascii="宋体" w:hint="eastAsia"/>
        </w:rPr>
        <w:t>3、系统生物学研究</w:t>
      </w:r>
    </w:p>
    <w:p w14:paraId="112E5189" w14:textId="77777777" w:rsidR="00DF2B37" w:rsidRDefault="00923D9F" w:rsidP="00BF6673">
      <w:pPr>
        <w:adjustRightInd w:val="0"/>
        <w:snapToGrid w:val="0"/>
        <w:ind w:firstLineChars="350" w:firstLine="735"/>
        <w:rPr>
          <w:rFonts w:ascii="宋体"/>
        </w:rPr>
      </w:pPr>
      <w:r>
        <w:rPr>
          <w:rFonts w:ascii="宋体" w:hint="eastAsia"/>
        </w:rPr>
        <w:t>4、转化医学研究的重点领域</w:t>
      </w:r>
    </w:p>
    <w:p w14:paraId="38FAB223" w14:textId="77777777" w:rsidR="00DF2B37" w:rsidRDefault="00923D9F" w:rsidP="00BF6673">
      <w:pPr>
        <w:adjustRightInd w:val="0"/>
        <w:snapToGrid w:val="0"/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三、教学学时安排</w:t>
      </w:r>
    </w:p>
    <w:p w14:paraId="0490B97E" w14:textId="77777777" w:rsidR="00DF2B37" w:rsidRDefault="00923D9F" w:rsidP="00BF6673">
      <w:pPr>
        <w:ind w:firstLineChars="337" w:firstLine="708"/>
        <w:rPr>
          <w:rFonts w:ascii="黑体" w:eastAsia="黑体" w:hAnsi="黑体" w:cs="Times New Roman"/>
        </w:rPr>
      </w:pPr>
      <w:r>
        <w:rPr>
          <w:rFonts w:ascii="宋体" w:hAnsi="宋体" w:hint="eastAsia"/>
        </w:rPr>
        <w:t>3学时</w:t>
      </w:r>
    </w:p>
    <w:p w14:paraId="3F28C2E8" w14:textId="77777777" w:rsidR="00DF2B37" w:rsidRDefault="00923D9F" w:rsidP="00BF6673">
      <w:pPr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四、教学方法</w:t>
      </w:r>
    </w:p>
    <w:p w14:paraId="19CA1799" w14:textId="77777777" w:rsidR="00DF2B37" w:rsidRDefault="00923D9F" w:rsidP="00BF6673">
      <w:pPr>
        <w:ind w:firstLineChars="337" w:firstLine="708"/>
        <w:rPr>
          <w:rFonts w:ascii="黑体" w:eastAsia="黑体" w:hAnsi="黑体" w:cs="Times New Roman"/>
        </w:rPr>
      </w:pPr>
      <w:r>
        <w:rPr>
          <w:rFonts w:cs="Times New Roman" w:hint="eastAsia"/>
        </w:rPr>
        <w:t>理论讲授</w:t>
      </w:r>
    </w:p>
    <w:p w14:paraId="78F80FD6" w14:textId="77777777" w:rsidR="00DF2B37" w:rsidRPr="00BF6673" w:rsidRDefault="00923D9F" w:rsidP="00BF6673">
      <w:pPr>
        <w:jc w:val="center"/>
        <w:rPr>
          <w:rFonts w:ascii="黑体" w:eastAsia="黑体" w:hAnsi="黑体"/>
          <w:sz w:val="28"/>
          <w:szCs w:val="28"/>
        </w:rPr>
      </w:pPr>
      <w:r w:rsidRPr="00BF6673">
        <w:rPr>
          <w:rFonts w:ascii="黑体" w:eastAsia="黑体" w:hAnsi="黑体" w:hint="eastAsia"/>
          <w:sz w:val="28"/>
          <w:szCs w:val="28"/>
        </w:rPr>
        <w:t>第二章  分子标志物与生物样本库</w:t>
      </w:r>
    </w:p>
    <w:p w14:paraId="5F847AFA" w14:textId="77777777" w:rsidR="00DF2B37" w:rsidRDefault="00923D9F" w:rsidP="00BF6673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一、</w:t>
      </w:r>
      <w:r>
        <w:rPr>
          <w:rFonts w:ascii="黑体" w:eastAsia="黑体" w:hAnsi="黑体" w:hint="eastAsia"/>
        </w:rPr>
        <w:t>教学</w:t>
      </w:r>
      <w:r>
        <w:rPr>
          <w:rFonts w:ascii="黑体" w:eastAsia="黑体" w:hAnsi="黑体"/>
        </w:rPr>
        <w:t>目的</w:t>
      </w:r>
    </w:p>
    <w:p w14:paraId="786EBAEF" w14:textId="77777777" w:rsidR="00DF2B37" w:rsidRDefault="00923D9F" w:rsidP="00BF6673">
      <w:pPr>
        <w:ind w:firstLineChars="100" w:firstLine="210"/>
        <w:rPr>
          <w:rFonts w:ascii="宋体"/>
        </w:rPr>
      </w:pPr>
      <w:r>
        <w:rPr>
          <w:rFonts w:ascii="宋体" w:hint="eastAsia"/>
        </w:rPr>
        <w:t>（一）掌握分子标志物的分类</w:t>
      </w:r>
    </w:p>
    <w:p w14:paraId="4B06552A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（二）掌握肿瘤标志物的定义及特点</w:t>
      </w:r>
    </w:p>
    <w:p w14:paraId="4CFE0D4A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（三）掌握生物样本库的概念及意义</w:t>
      </w:r>
    </w:p>
    <w:p w14:paraId="4950B257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（四）熟悉常见的肿瘤分子标志物的临床意义</w:t>
      </w:r>
    </w:p>
    <w:p w14:paraId="37D68102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（五）熟悉寻找、分离肿瘤分子标志物的技术与方法</w:t>
      </w:r>
    </w:p>
    <w:p w14:paraId="3B1FF58E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（六）了解肿瘤标志物的应用</w:t>
      </w:r>
    </w:p>
    <w:p w14:paraId="541C1B88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（七）了解国内外主要生物样本库及其特点</w:t>
      </w:r>
    </w:p>
    <w:p w14:paraId="55590D2B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（八）了解收集生物样本的收集程序</w:t>
      </w:r>
    </w:p>
    <w:p w14:paraId="545AFF84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（九）了解生物样本库的伦理及生物样本的质量控制</w:t>
      </w:r>
    </w:p>
    <w:p w14:paraId="42093D13" w14:textId="77777777" w:rsidR="00DF2B37" w:rsidRDefault="00923D9F" w:rsidP="00BF6673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二、教学内容</w:t>
      </w:r>
    </w:p>
    <w:p w14:paraId="7778DEBC" w14:textId="77777777" w:rsidR="00DF2B37" w:rsidRDefault="00923D9F" w:rsidP="00BF6673">
      <w:pPr>
        <w:ind w:firstLineChars="100" w:firstLine="210"/>
        <w:rPr>
          <w:rFonts w:ascii="宋体"/>
        </w:rPr>
      </w:pPr>
      <w:r>
        <w:rPr>
          <w:rFonts w:ascii="宋体" w:hint="eastAsia"/>
        </w:rPr>
        <w:t>（一）分子标志物的分类内容</w:t>
      </w:r>
    </w:p>
    <w:p w14:paraId="7305D485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（二）肿瘤标志物的概念及具备特点</w:t>
      </w:r>
    </w:p>
    <w:p w14:paraId="41B6E6D5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（三）肿瘤标志物的应用及常见的肿瘤分子标志物的临床意义</w:t>
      </w:r>
    </w:p>
    <w:p w14:paraId="20C23E3E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（四）寻找、分离肿瘤分子标志物的技术与方法</w:t>
      </w:r>
    </w:p>
    <w:p w14:paraId="56DA813A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（五）生物样本库的概念及意义</w:t>
      </w:r>
    </w:p>
    <w:p w14:paraId="179C6A76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（六）国内外主要生物样本库及其特点</w:t>
      </w:r>
    </w:p>
    <w:p w14:paraId="66ACE2EB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（七）收集生物样本的收集程序</w:t>
      </w:r>
    </w:p>
    <w:p w14:paraId="118A381A" w14:textId="77777777" w:rsidR="00DF2B37" w:rsidRDefault="00923D9F" w:rsidP="00BF6673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（八）生物样本库的伦理及生物样本的质量控制</w:t>
      </w:r>
    </w:p>
    <w:p w14:paraId="7E96F20B" w14:textId="77777777" w:rsidR="00DF2B37" w:rsidRDefault="00923D9F" w:rsidP="00BF6673">
      <w:pPr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三、教学学时安排</w:t>
      </w:r>
    </w:p>
    <w:p w14:paraId="7FD07D76" w14:textId="77777777" w:rsidR="00DF2B37" w:rsidRDefault="00923D9F" w:rsidP="00BF6673">
      <w:pPr>
        <w:ind w:firstLineChars="200" w:firstLine="420"/>
        <w:rPr>
          <w:rFonts w:ascii="黑体" w:eastAsia="黑体" w:hAnsi="黑体" w:cs="Times New Roman"/>
        </w:rPr>
      </w:pPr>
      <w:r>
        <w:rPr>
          <w:rFonts w:ascii="宋体" w:hAnsi="宋体" w:hint="eastAsia"/>
        </w:rPr>
        <w:t>3学时</w:t>
      </w:r>
    </w:p>
    <w:p w14:paraId="7C6A269A" w14:textId="77777777" w:rsidR="00DF2B37" w:rsidRDefault="00923D9F" w:rsidP="00BF6673">
      <w:pPr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四、教学方法</w:t>
      </w:r>
    </w:p>
    <w:p w14:paraId="0F57E333" w14:textId="77777777" w:rsidR="00DF2B37" w:rsidRDefault="00923D9F" w:rsidP="00BF6673">
      <w:pPr>
        <w:ind w:firstLineChars="200" w:firstLine="420"/>
        <w:rPr>
          <w:rFonts w:ascii="黑体" w:eastAsia="黑体" w:hAnsi="黑体" w:cs="Times New Roman"/>
        </w:rPr>
      </w:pPr>
      <w:r>
        <w:rPr>
          <w:rFonts w:cs="Times New Roman" w:hint="eastAsia"/>
        </w:rPr>
        <w:t>理论讲授</w:t>
      </w:r>
    </w:p>
    <w:p w14:paraId="39B3DBBE" w14:textId="77777777" w:rsidR="00DF2B37" w:rsidRPr="00BF6673" w:rsidRDefault="00923D9F" w:rsidP="00BF6673">
      <w:pPr>
        <w:snapToGrid w:val="0"/>
        <w:jc w:val="center"/>
        <w:rPr>
          <w:rFonts w:ascii="黑体" w:eastAsia="黑体"/>
          <w:sz w:val="28"/>
          <w:szCs w:val="28"/>
        </w:rPr>
      </w:pPr>
      <w:r w:rsidRPr="00BF6673">
        <w:rPr>
          <w:rFonts w:ascii="黑体" w:eastAsia="黑体" w:hint="eastAsia"/>
          <w:sz w:val="28"/>
          <w:szCs w:val="28"/>
        </w:rPr>
        <w:t>第三章 代谢病与转化医学</w:t>
      </w:r>
    </w:p>
    <w:p w14:paraId="4401D50D" w14:textId="77777777" w:rsidR="00DF2B37" w:rsidRDefault="00923D9F" w:rsidP="00BF6673">
      <w:pPr>
        <w:adjustRightInd w:val="0"/>
        <w:snapToGrid w:val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15572313" w14:textId="651BBCE9" w:rsidR="00DF2B37" w:rsidRDefault="00923D9F" w:rsidP="00BF6673">
      <w:pPr>
        <w:adjustRightInd w:val="0"/>
        <w:snapToGrid w:val="0"/>
        <w:ind w:firstLineChars="150" w:firstLine="315"/>
        <w:jc w:val="left"/>
        <w:rPr>
          <w:szCs w:val="21"/>
        </w:rPr>
      </w:pPr>
      <w:r>
        <w:rPr>
          <w:rFonts w:hint="eastAsia"/>
          <w:szCs w:val="21"/>
        </w:rPr>
        <w:t>（一）掌握糖尿病的基本类型</w:t>
      </w:r>
      <w:r w:rsidR="00E83DAF" w:rsidRPr="00E83DAF">
        <w:rPr>
          <w:rFonts w:hint="eastAsia"/>
          <w:szCs w:val="21"/>
        </w:rPr>
        <w:t>、</w:t>
      </w:r>
      <w:r>
        <w:rPr>
          <w:rFonts w:hint="eastAsia"/>
          <w:szCs w:val="21"/>
        </w:rPr>
        <w:t>致病机制及研究转化</w:t>
      </w:r>
    </w:p>
    <w:p w14:paraId="4AE95117" w14:textId="77777777" w:rsidR="00DF2B37" w:rsidRDefault="00923D9F" w:rsidP="00BF6673">
      <w:pPr>
        <w:adjustRightInd w:val="0"/>
        <w:snapToGrid w:val="0"/>
        <w:ind w:firstLineChars="150" w:firstLine="315"/>
        <w:jc w:val="left"/>
        <w:rPr>
          <w:szCs w:val="21"/>
        </w:rPr>
      </w:pPr>
      <w:r>
        <w:rPr>
          <w:rFonts w:hint="eastAsia"/>
          <w:szCs w:val="21"/>
        </w:rPr>
        <w:t>（二）熟悉代谢病的基本类型、诊断治疗和研究进展</w:t>
      </w:r>
    </w:p>
    <w:p w14:paraId="73D8BA3E" w14:textId="77777777" w:rsidR="00DF2B37" w:rsidRDefault="00923D9F" w:rsidP="00BF6673">
      <w:pPr>
        <w:adjustRightInd w:val="0"/>
        <w:snapToGrid w:val="0"/>
        <w:ind w:firstLineChars="150" w:firstLine="315"/>
        <w:jc w:val="left"/>
        <w:rPr>
          <w:szCs w:val="21"/>
        </w:rPr>
      </w:pPr>
      <w:r>
        <w:rPr>
          <w:rFonts w:hint="eastAsia"/>
          <w:szCs w:val="21"/>
        </w:rPr>
        <w:t>（三）了解代谢病的流行病学</w:t>
      </w:r>
    </w:p>
    <w:p w14:paraId="5C6DC306" w14:textId="77777777" w:rsidR="00DF2B37" w:rsidRDefault="00923D9F" w:rsidP="00BF6673">
      <w:pPr>
        <w:adjustRightInd w:val="0"/>
        <w:snapToGrid w:val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79DFA999" w14:textId="77777777" w:rsidR="00DF2B37" w:rsidRDefault="00923D9F" w:rsidP="00BF6673">
      <w:pPr>
        <w:pStyle w:val="a8"/>
        <w:adjustRightInd w:val="0"/>
        <w:snapToGrid w:val="0"/>
        <w:ind w:left="360" w:firstLineChars="0" w:firstLine="0"/>
        <w:rPr>
          <w:szCs w:val="21"/>
        </w:rPr>
      </w:pPr>
      <w:r>
        <w:rPr>
          <w:rFonts w:hint="eastAsia"/>
          <w:szCs w:val="21"/>
        </w:rPr>
        <w:t>（一）代谢病（</w:t>
      </w:r>
      <w:r>
        <w:rPr>
          <w:szCs w:val="21"/>
        </w:rPr>
        <w:t>Metabolic syndrome</w:t>
      </w:r>
      <w:r>
        <w:rPr>
          <w:rFonts w:hint="eastAsia"/>
          <w:szCs w:val="21"/>
        </w:rPr>
        <w:t>）的定义</w:t>
      </w:r>
    </w:p>
    <w:p w14:paraId="147A4C6B" w14:textId="77777777" w:rsidR="00DF2B37" w:rsidRDefault="00923D9F" w:rsidP="00BF6673">
      <w:pPr>
        <w:pStyle w:val="a8"/>
        <w:adjustRightInd w:val="0"/>
        <w:snapToGrid w:val="0"/>
        <w:ind w:left="360" w:firstLineChars="0" w:firstLine="0"/>
        <w:rPr>
          <w:szCs w:val="21"/>
        </w:rPr>
      </w:pPr>
      <w:r>
        <w:rPr>
          <w:rFonts w:hint="eastAsia"/>
          <w:szCs w:val="21"/>
        </w:rPr>
        <w:t>（二）代谢病的病因：遗传和环境</w:t>
      </w:r>
    </w:p>
    <w:p w14:paraId="32D265D6" w14:textId="77777777" w:rsidR="00DF2B37" w:rsidRDefault="00923D9F" w:rsidP="00BF6673">
      <w:pPr>
        <w:pStyle w:val="a8"/>
        <w:adjustRightInd w:val="0"/>
        <w:snapToGrid w:val="0"/>
        <w:ind w:left="360" w:firstLineChars="0" w:firstLine="0"/>
        <w:rPr>
          <w:szCs w:val="21"/>
        </w:rPr>
      </w:pPr>
      <w:r>
        <w:rPr>
          <w:rFonts w:hint="eastAsia"/>
          <w:szCs w:val="21"/>
        </w:rPr>
        <w:t>（三）代谢病的流行病学、类型及治疗</w:t>
      </w:r>
    </w:p>
    <w:p w14:paraId="4C9988BA" w14:textId="77777777" w:rsidR="00DF2B37" w:rsidRDefault="00923D9F" w:rsidP="00BF6673">
      <w:pPr>
        <w:pStyle w:val="a8"/>
        <w:adjustRightInd w:val="0"/>
        <w:snapToGrid w:val="0"/>
        <w:ind w:left="360" w:firstLineChars="0" w:firstLine="0"/>
        <w:rPr>
          <w:szCs w:val="21"/>
        </w:rPr>
      </w:pPr>
      <w:r>
        <w:rPr>
          <w:rFonts w:hint="eastAsia"/>
          <w:szCs w:val="21"/>
        </w:rPr>
        <w:t>（四）糖尿病的分类</w:t>
      </w:r>
    </w:p>
    <w:p w14:paraId="391F1413" w14:textId="77777777" w:rsidR="00DF2B37" w:rsidRDefault="00923D9F" w:rsidP="00BF6673">
      <w:pPr>
        <w:adjustRightInd w:val="0"/>
        <w:snapToGrid w:val="0"/>
        <w:ind w:firstLineChars="300" w:firstLine="63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int="eastAsia"/>
          <w:szCs w:val="21"/>
        </w:rPr>
        <w:t>、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int="eastAsia"/>
          <w:szCs w:val="21"/>
        </w:rPr>
        <w:t>型糖尿病</w:t>
      </w:r>
    </w:p>
    <w:p w14:paraId="7851E1D5" w14:textId="77777777" w:rsidR="00DF2B37" w:rsidRDefault="00923D9F" w:rsidP="00BF6673">
      <w:pPr>
        <w:adjustRightInd w:val="0"/>
        <w:snapToGrid w:val="0"/>
        <w:ind w:firstLineChars="300" w:firstLine="63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int="eastAsia"/>
          <w:szCs w:val="21"/>
        </w:rPr>
        <w:t>、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int="eastAsia"/>
          <w:szCs w:val="21"/>
        </w:rPr>
        <w:t>型糖尿病</w:t>
      </w:r>
    </w:p>
    <w:p w14:paraId="7851ACC6" w14:textId="77777777" w:rsidR="00DF2B37" w:rsidRDefault="00923D9F" w:rsidP="00BF6673">
      <w:pPr>
        <w:adjustRightInd w:val="0"/>
        <w:snapToGrid w:val="0"/>
        <w:ind w:firstLineChars="300" w:firstLine="63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int="eastAsia"/>
          <w:szCs w:val="21"/>
        </w:rPr>
        <w:t>、</w:t>
      </w:r>
      <w:r>
        <w:rPr>
          <w:rFonts w:ascii="Times New Roman"/>
          <w:szCs w:val="21"/>
        </w:rPr>
        <w:t>妊娠糖尿病</w:t>
      </w:r>
    </w:p>
    <w:p w14:paraId="705E26A1" w14:textId="77777777" w:rsidR="00DF2B37" w:rsidRDefault="00923D9F" w:rsidP="00BF6673">
      <w:pPr>
        <w:adjustRightInd w:val="0"/>
        <w:snapToGrid w:val="0"/>
        <w:ind w:firstLineChars="300" w:firstLine="63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int="eastAsia"/>
          <w:szCs w:val="21"/>
        </w:rPr>
        <w:t>、囊肿纤维化糖尿病</w:t>
      </w:r>
    </w:p>
    <w:p w14:paraId="66FCF4AF" w14:textId="5C2065FB" w:rsidR="00DF2B37" w:rsidRPr="0059777F" w:rsidRDefault="00923D9F" w:rsidP="00BF6673">
      <w:pPr>
        <w:pStyle w:val="a8"/>
        <w:adjustRightInd w:val="0"/>
        <w:snapToGrid w:val="0"/>
        <w:ind w:left="420" w:firstLineChars="0" w:firstLine="0"/>
        <w:rPr>
          <w:rFonts w:ascii="Times New Roman" w:hAnsi="Times New Roman"/>
          <w:color w:val="000000" w:themeColor="text1"/>
          <w:szCs w:val="21"/>
        </w:rPr>
      </w:pPr>
      <w:r w:rsidRPr="0059777F">
        <w:rPr>
          <w:rFonts w:ascii="Times New Roman" w:hint="eastAsia"/>
          <w:color w:val="000000" w:themeColor="text1"/>
          <w:szCs w:val="21"/>
        </w:rPr>
        <w:t>（五）糖尿病的</w:t>
      </w:r>
      <w:r w:rsidR="00946E07" w:rsidRPr="0059777F">
        <w:rPr>
          <w:rFonts w:ascii="Times New Roman" w:hint="eastAsia"/>
          <w:color w:val="000000" w:themeColor="text1"/>
          <w:szCs w:val="21"/>
        </w:rPr>
        <w:t>遗传学</w:t>
      </w:r>
    </w:p>
    <w:p w14:paraId="1143C3B4" w14:textId="77777777" w:rsidR="00DF2B37" w:rsidRDefault="00923D9F" w:rsidP="00BF6673">
      <w:pPr>
        <w:adjustRightInd w:val="0"/>
        <w:snapToGrid w:val="0"/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三、教学学时安排</w:t>
      </w:r>
    </w:p>
    <w:p w14:paraId="6FB799F8" w14:textId="77777777" w:rsidR="00DF2B37" w:rsidRDefault="00923D9F" w:rsidP="00BF6673">
      <w:pPr>
        <w:adjustRightInd w:val="0"/>
        <w:snapToGrid w:val="0"/>
        <w:ind w:firstLineChars="337" w:firstLine="708"/>
        <w:rPr>
          <w:rFonts w:ascii="黑体" w:eastAsia="黑体" w:hAnsi="黑体" w:cs="Times New Roman"/>
        </w:rPr>
      </w:pPr>
      <w:r>
        <w:rPr>
          <w:rFonts w:ascii="宋体" w:hAnsi="宋体" w:hint="eastAsia"/>
        </w:rPr>
        <w:t>3学时</w:t>
      </w:r>
    </w:p>
    <w:p w14:paraId="719AA72B" w14:textId="77777777" w:rsidR="00DF2B37" w:rsidRDefault="00923D9F" w:rsidP="00BF6673">
      <w:pPr>
        <w:adjustRightInd w:val="0"/>
        <w:snapToGrid w:val="0"/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四、教学方法</w:t>
      </w:r>
    </w:p>
    <w:p w14:paraId="550C0200" w14:textId="77777777" w:rsidR="00DF2B37" w:rsidRDefault="00923D9F" w:rsidP="00BF6673">
      <w:pPr>
        <w:adjustRightInd w:val="0"/>
        <w:snapToGrid w:val="0"/>
        <w:ind w:firstLineChars="337" w:firstLine="708"/>
        <w:rPr>
          <w:rFonts w:ascii="黑体" w:eastAsia="黑体" w:hAnsi="黑体" w:cs="Times New Roman"/>
        </w:rPr>
      </w:pPr>
      <w:r>
        <w:rPr>
          <w:rFonts w:cs="Times New Roman" w:hint="eastAsia"/>
        </w:rPr>
        <w:t>理论讲授</w:t>
      </w:r>
    </w:p>
    <w:p w14:paraId="7796C08D" w14:textId="77777777" w:rsidR="00DF2B37" w:rsidRPr="00BF6673" w:rsidRDefault="00923D9F" w:rsidP="00BF6673">
      <w:pPr>
        <w:snapToGrid w:val="0"/>
        <w:jc w:val="center"/>
        <w:rPr>
          <w:rFonts w:ascii="黑体" w:eastAsia="黑体"/>
          <w:sz w:val="28"/>
          <w:szCs w:val="28"/>
        </w:rPr>
      </w:pPr>
      <w:bookmarkStart w:id="0" w:name="_Hlk17890074"/>
      <w:r w:rsidRPr="00BF6673">
        <w:rPr>
          <w:rFonts w:ascii="黑体" w:eastAsia="黑体" w:hint="eastAsia"/>
          <w:sz w:val="28"/>
          <w:szCs w:val="28"/>
        </w:rPr>
        <w:t>第四章 自身免疫性疾病</w:t>
      </w:r>
      <w:bookmarkEnd w:id="0"/>
      <w:r w:rsidRPr="00BF6673">
        <w:rPr>
          <w:rFonts w:ascii="黑体" w:eastAsia="黑体" w:hint="eastAsia"/>
          <w:sz w:val="28"/>
          <w:szCs w:val="28"/>
        </w:rPr>
        <w:t>与转化医学</w:t>
      </w:r>
    </w:p>
    <w:p w14:paraId="6D65E505" w14:textId="77777777" w:rsidR="00DF2B37" w:rsidRDefault="00923D9F" w:rsidP="00BF6673">
      <w:pPr>
        <w:adjustRightInd w:val="0"/>
        <w:snapToGrid w:val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790FDE22" w14:textId="77777777" w:rsidR="00DF2B37" w:rsidRDefault="00923D9F" w:rsidP="00BF6673">
      <w:pPr>
        <w:adjustRightInd w:val="0"/>
        <w:snapToGrid w:val="0"/>
        <w:ind w:leftChars="135" w:left="283"/>
        <w:jc w:val="left"/>
        <w:rPr>
          <w:rFonts w:ascii="宋体"/>
        </w:rPr>
      </w:pPr>
      <w:r>
        <w:rPr>
          <w:rFonts w:hint="eastAsia"/>
          <w:szCs w:val="21"/>
        </w:rPr>
        <w:t>（一）</w:t>
      </w:r>
      <w:r>
        <w:rPr>
          <w:rFonts w:ascii="宋体" w:hint="eastAsia"/>
        </w:rPr>
        <w:t>掌握自身免疫病的概念</w:t>
      </w:r>
    </w:p>
    <w:p w14:paraId="70C9BF27" w14:textId="3A3EA906" w:rsidR="00DF2B37" w:rsidRDefault="00923D9F" w:rsidP="00BF6673">
      <w:pPr>
        <w:adjustRightInd w:val="0"/>
        <w:snapToGrid w:val="0"/>
        <w:ind w:leftChars="135" w:left="283"/>
        <w:jc w:val="left"/>
        <w:rPr>
          <w:szCs w:val="21"/>
        </w:rPr>
      </w:pPr>
      <w:r>
        <w:rPr>
          <w:rFonts w:hint="eastAsia"/>
          <w:szCs w:val="21"/>
        </w:rPr>
        <w:t>（二）熟悉自身免疫病的治疗和转化研究进展</w:t>
      </w:r>
    </w:p>
    <w:p w14:paraId="06B71E4D" w14:textId="77777777" w:rsidR="00DF2B37" w:rsidRDefault="00923D9F" w:rsidP="00BF6673">
      <w:pPr>
        <w:adjustRightInd w:val="0"/>
        <w:snapToGrid w:val="0"/>
        <w:ind w:leftChars="135" w:left="283"/>
        <w:jc w:val="left"/>
        <w:rPr>
          <w:szCs w:val="21"/>
        </w:rPr>
      </w:pPr>
      <w:r>
        <w:rPr>
          <w:rFonts w:hint="eastAsia"/>
          <w:szCs w:val="21"/>
        </w:rPr>
        <w:t>（三）了解自身免疫病的基本类型，致病机制，流行病学</w:t>
      </w:r>
    </w:p>
    <w:p w14:paraId="3A122F70" w14:textId="77777777" w:rsidR="00DF2B37" w:rsidRDefault="00923D9F" w:rsidP="00BF6673">
      <w:pPr>
        <w:adjustRightInd w:val="0"/>
        <w:snapToGrid w:val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6B2AFC1" w14:textId="04A438E2" w:rsidR="00DF2B37" w:rsidRDefault="00923D9F" w:rsidP="00BF6673">
      <w:pPr>
        <w:pStyle w:val="a8"/>
        <w:adjustRightInd w:val="0"/>
        <w:snapToGrid w:val="0"/>
        <w:ind w:left="284" w:firstLineChars="0" w:firstLine="0"/>
        <w:rPr>
          <w:szCs w:val="21"/>
        </w:rPr>
      </w:pPr>
      <w:r>
        <w:rPr>
          <w:rFonts w:hint="eastAsia"/>
          <w:szCs w:val="21"/>
        </w:rPr>
        <w:t>（一）自身免疫病概述</w:t>
      </w:r>
    </w:p>
    <w:p w14:paraId="7CECEEA1" w14:textId="7ABC9B50" w:rsidR="00F52996" w:rsidRPr="0059777F" w:rsidRDefault="00F52996" w:rsidP="00BF6673">
      <w:pPr>
        <w:pStyle w:val="a8"/>
        <w:adjustRightInd w:val="0"/>
        <w:snapToGrid w:val="0"/>
        <w:ind w:left="284" w:firstLineChars="0" w:firstLine="0"/>
        <w:rPr>
          <w:color w:val="000000" w:themeColor="text1"/>
          <w:szCs w:val="21"/>
        </w:rPr>
      </w:pPr>
      <w:r w:rsidRPr="0059777F">
        <w:rPr>
          <w:rFonts w:hint="eastAsia"/>
          <w:color w:val="000000" w:themeColor="text1"/>
          <w:szCs w:val="21"/>
        </w:rPr>
        <w:t>（二）自身免疫病研究的经典实验和历史发展</w:t>
      </w:r>
    </w:p>
    <w:p w14:paraId="700D77AC" w14:textId="1DBD9E16" w:rsidR="00DF2B37" w:rsidRDefault="00923D9F" w:rsidP="00BF6673">
      <w:pPr>
        <w:pStyle w:val="a8"/>
        <w:adjustRightInd w:val="0"/>
        <w:snapToGrid w:val="0"/>
        <w:ind w:left="284" w:firstLineChars="0" w:firstLine="0"/>
        <w:rPr>
          <w:szCs w:val="21"/>
        </w:rPr>
      </w:pPr>
      <w:r>
        <w:rPr>
          <w:rFonts w:hint="eastAsia"/>
          <w:szCs w:val="21"/>
        </w:rPr>
        <w:t>（</w:t>
      </w:r>
      <w:r w:rsidR="00F52996">
        <w:rPr>
          <w:rFonts w:hint="eastAsia"/>
          <w:szCs w:val="21"/>
        </w:rPr>
        <w:t>三</w:t>
      </w:r>
      <w:r>
        <w:rPr>
          <w:rFonts w:hint="eastAsia"/>
          <w:szCs w:val="21"/>
        </w:rPr>
        <w:t>）常见自身免疫疾病类型及特点</w:t>
      </w:r>
    </w:p>
    <w:p w14:paraId="4FB4E54A" w14:textId="221E35FC" w:rsidR="00DF2B37" w:rsidRDefault="00923D9F" w:rsidP="00BF6673">
      <w:pPr>
        <w:pStyle w:val="a8"/>
        <w:adjustRightInd w:val="0"/>
        <w:snapToGrid w:val="0"/>
        <w:ind w:left="284" w:firstLineChars="0" w:firstLine="0"/>
        <w:rPr>
          <w:szCs w:val="21"/>
        </w:rPr>
      </w:pPr>
      <w:r>
        <w:rPr>
          <w:rFonts w:hint="eastAsia"/>
          <w:szCs w:val="21"/>
        </w:rPr>
        <w:t>（</w:t>
      </w:r>
      <w:r w:rsidR="00F52996">
        <w:rPr>
          <w:rFonts w:hint="eastAsia"/>
          <w:szCs w:val="21"/>
        </w:rPr>
        <w:t>四</w:t>
      </w:r>
      <w:r>
        <w:rPr>
          <w:rFonts w:hint="eastAsia"/>
          <w:szCs w:val="21"/>
        </w:rPr>
        <w:t>）自身免疫病的常见病因</w:t>
      </w:r>
    </w:p>
    <w:p w14:paraId="69CD1F9F" w14:textId="2649411D" w:rsidR="00DF2B37" w:rsidRDefault="00923D9F" w:rsidP="00BF6673">
      <w:pPr>
        <w:adjustRightInd w:val="0"/>
        <w:snapToGrid w:val="0"/>
        <w:ind w:leftChars="135" w:left="283"/>
        <w:rPr>
          <w:szCs w:val="21"/>
        </w:rPr>
      </w:pPr>
      <w:r>
        <w:rPr>
          <w:rFonts w:hint="eastAsia"/>
          <w:szCs w:val="21"/>
        </w:rPr>
        <w:t>（</w:t>
      </w:r>
      <w:r w:rsidR="00F52996">
        <w:rPr>
          <w:rFonts w:hint="eastAsia"/>
          <w:szCs w:val="21"/>
        </w:rPr>
        <w:t>五</w:t>
      </w:r>
      <w:r>
        <w:rPr>
          <w:rFonts w:hint="eastAsia"/>
          <w:szCs w:val="21"/>
        </w:rPr>
        <w:t>）自身免疫病的治疗</w:t>
      </w:r>
    </w:p>
    <w:p w14:paraId="7D430B7F" w14:textId="77777777" w:rsidR="00DF2B37" w:rsidRDefault="00923D9F" w:rsidP="00BF6673">
      <w:pPr>
        <w:adjustRightInd w:val="0"/>
        <w:snapToGrid w:val="0"/>
        <w:ind w:firstLineChars="450" w:firstLine="945"/>
        <w:rPr>
          <w:szCs w:val="21"/>
        </w:rPr>
      </w:pPr>
      <w:r>
        <w:rPr>
          <w:rFonts w:hint="eastAsia"/>
          <w:szCs w:val="21"/>
        </w:rPr>
        <w:t>免疫抑制剂</w:t>
      </w:r>
    </w:p>
    <w:p w14:paraId="101D0731" w14:textId="2BE55051" w:rsidR="00DF2B37" w:rsidRDefault="00923D9F" w:rsidP="00BF6673">
      <w:pPr>
        <w:pStyle w:val="a8"/>
        <w:adjustRightInd w:val="0"/>
        <w:snapToGrid w:val="0"/>
        <w:ind w:left="284" w:firstLineChars="0" w:firstLine="0"/>
        <w:rPr>
          <w:szCs w:val="21"/>
        </w:rPr>
      </w:pPr>
      <w:bookmarkStart w:id="1" w:name="_Hlk151571861"/>
      <w:r>
        <w:rPr>
          <w:rFonts w:hint="eastAsia"/>
          <w:szCs w:val="21"/>
        </w:rPr>
        <w:lastRenderedPageBreak/>
        <w:t>（</w:t>
      </w:r>
      <w:r w:rsidR="00F52996">
        <w:rPr>
          <w:rFonts w:hint="eastAsia"/>
          <w:szCs w:val="21"/>
        </w:rPr>
        <w:t>六</w:t>
      </w:r>
      <w:r>
        <w:rPr>
          <w:rFonts w:hint="eastAsia"/>
          <w:szCs w:val="21"/>
        </w:rPr>
        <w:t>）自身免疫病的转化医学研究进展</w:t>
      </w:r>
    </w:p>
    <w:bookmarkEnd w:id="1"/>
    <w:p w14:paraId="44A9A69C" w14:textId="77777777" w:rsidR="00DF2B37" w:rsidRDefault="00923D9F" w:rsidP="00BF6673">
      <w:pPr>
        <w:adjustRightInd w:val="0"/>
        <w:snapToGrid w:val="0"/>
        <w:ind w:firstLineChars="450" w:firstLine="945"/>
        <w:rPr>
          <w:rFonts w:ascii="宋体"/>
        </w:rPr>
      </w:pPr>
      <w:r>
        <w:rPr>
          <w:rFonts w:ascii="宋体" w:hint="eastAsia"/>
        </w:rPr>
        <w:t>类风湿关节炎</w:t>
      </w:r>
    </w:p>
    <w:p w14:paraId="041AC6ED" w14:textId="45D44089" w:rsidR="00F52996" w:rsidRPr="0059777F" w:rsidRDefault="00F52996" w:rsidP="00BF6673">
      <w:pPr>
        <w:pStyle w:val="a8"/>
        <w:adjustRightInd w:val="0"/>
        <w:snapToGrid w:val="0"/>
        <w:ind w:left="284" w:firstLineChars="0" w:firstLine="0"/>
        <w:rPr>
          <w:color w:val="000000" w:themeColor="text1"/>
          <w:szCs w:val="21"/>
        </w:rPr>
      </w:pPr>
      <w:r w:rsidRPr="0059777F">
        <w:rPr>
          <w:rFonts w:hint="eastAsia"/>
          <w:color w:val="000000" w:themeColor="text1"/>
          <w:szCs w:val="21"/>
        </w:rPr>
        <w:t>（七）自身免疫病研究的动物模型</w:t>
      </w:r>
    </w:p>
    <w:p w14:paraId="3B699746" w14:textId="77777777" w:rsidR="00DF2B37" w:rsidRDefault="00923D9F" w:rsidP="00BF6673">
      <w:pPr>
        <w:adjustRightInd w:val="0"/>
        <w:snapToGrid w:val="0"/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三、教学学时安排</w:t>
      </w:r>
    </w:p>
    <w:p w14:paraId="5CDD21C8" w14:textId="77777777" w:rsidR="00DF2B37" w:rsidRDefault="00923D9F" w:rsidP="00BF6673">
      <w:pPr>
        <w:adjustRightInd w:val="0"/>
        <w:snapToGrid w:val="0"/>
        <w:ind w:firstLineChars="337" w:firstLine="708"/>
        <w:rPr>
          <w:rFonts w:ascii="黑体" w:eastAsia="黑体" w:hAnsi="黑体" w:cs="Times New Roman"/>
        </w:rPr>
      </w:pPr>
      <w:r>
        <w:rPr>
          <w:rFonts w:ascii="宋体" w:hAnsi="宋体" w:hint="eastAsia"/>
        </w:rPr>
        <w:t>3学时</w:t>
      </w:r>
    </w:p>
    <w:p w14:paraId="2A65EF31" w14:textId="77777777" w:rsidR="00DF2B37" w:rsidRDefault="00923D9F" w:rsidP="00BF6673">
      <w:pPr>
        <w:adjustRightInd w:val="0"/>
        <w:snapToGrid w:val="0"/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四、教学方法</w:t>
      </w:r>
    </w:p>
    <w:p w14:paraId="2395F61B" w14:textId="77777777" w:rsidR="00DF2B37" w:rsidRDefault="00923D9F" w:rsidP="00BF6673">
      <w:pPr>
        <w:adjustRightInd w:val="0"/>
        <w:snapToGrid w:val="0"/>
        <w:ind w:firstLineChars="337" w:firstLine="708"/>
        <w:rPr>
          <w:rFonts w:ascii="黑体" w:eastAsia="黑体" w:hAnsi="黑体" w:cs="Times New Roman"/>
        </w:rPr>
      </w:pPr>
      <w:r>
        <w:rPr>
          <w:rFonts w:cs="Times New Roman" w:hint="eastAsia"/>
        </w:rPr>
        <w:t>理论讲授</w:t>
      </w:r>
    </w:p>
    <w:p w14:paraId="4B0F3257" w14:textId="77777777" w:rsidR="00DF2B37" w:rsidRPr="00BF6673" w:rsidRDefault="00923D9F" w:rsidP="00BF6673">
      <w:pPr>
        <w:snapToGrid w:val="0"/>
        <w:jc w:val="center"/>
        <w:rPr>
          <w:rFonts w:ascii="黑体" w:eastAsia="黑体"/>
          <w:sz w:val="28"/>
          <w:szCs w:val="28"/>
        </w:rPr>
      </w:pPr>
      <w:r w:rsidRPr="00BF6673">
        <w:rPr>
          <w:rFonts w:ascii="黑体" w:eastAsia="黑体" w:hint="eastAsia"/>
          <w:sz w:val="28"/>
          <w:szCs w:val="28"/>
        </w:rPr>
        <w:t>第五章 干细胞研究与转化医学</w:t>
      </w:r>
    </w:p>
    <w:p w14:paraId="210B06DA" w14:textId="77777777" w:rsidR="00DF2B37" w:rsidRDefault="00923D9F" w:rsidP="00BF6673">
      <w:pPr>
        <w:adjustRightInd w:val="0"/>
        <w:snapToGrid w:val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F12AB78" w14:textId="77777777" w:rsidR="00DF2B37" w:rsidRDefault="00923D9F" w:rsidP="00BF6673">
      <w:pPr>
        <w:adjustRightInd w:val="0"/>
        <w:snapToGrid w:val="0"/>
        <w:ind w:firstLineChars="150" w:firstLine="315"/>
        <w:rPr>
          <w:szCs w:val="21"/>
        </w:rPr>
      </w:pPr>
      <w:r>
        <w:rPr>
          <w:rFonts w:hint="eastAsia"/>
          <w:szCs w:val="21"/>
        </w:rPr>
        <w:t>（一）掌握干细胞的概念、分类及特征</w:t>
      </w:r>
    </w:p>
    <w:p w14:paraId="4A48DF01" w14:textId="77777777" w:rsidR="00DF2B37" w:rsidRDefault="00923D9F" w:rsidP="00BF6673">
      <w:pPr>
        <w:adjustRightInd w:val="0"/>
        <w:snapToGrid w:val="0"/>
        <w:ind w:firstLineChars="150" w:firstLine="315"/>
        <w:rPr>
          <w:szCs w:val="21"/>
        </w:rPr>
      </w:pPr>
      <w:r>
        <w:rPr>
          <w:rFonts w:hint="eastAsia"/>
          <w:szCs w:val="21"/>
        </w:rPr>
        <w:t>（二）熟悉干细胞的研究进展</w:t>
      </w:r>
    </w:p>
    <w:p w14:paraId="689FFCFB" w14:textId="77777777" w:rsidR="00DF2B37" w:rsidRDefault="00923D9F" w:rsidP="00BF6673">
      <w:pPr>
        <w:pStyle w:val="a8"/>
        <w:adjustRightInd w:val="0"/>
        <w:snapToGrid w:val="0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（三）了解干细胞领域的研究热点、基础研究的临床转化</w:t>
      </w:r>
    </w:p>
    <w:p w14:paraId="5CB91E4C" w14:textId="77777777" w:rsidR="00DF2B37" w:rsidRDefault="00923D9F" w:rsidP="00BF6673">
      <w:pPr>
        <w:adjustRightInd w:val="0"/>
        <w:snapToGrid w:val="0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（四）了解干细胞转化医学研究的管理模式及规则</w:t>
      </w:r>
    </w:p>
    <w:p w14:paraId="44CC1FC7" w14:textId="77777777" w:rsidR="00DF2B37" w:rsidRDefault="00923D9F" w:rsidP="00BF6673">
      <w:pPr>
        <w:adjustRightInd w:val="0"/>
        <w:snapToGrid w:val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二、教学内容</w:t>
      </w:r>
    </w:p>
    <w:p w14:paraId="65EBEAC9" w14:textId="77777777" w:rsidR="00DF2B37" w:rsidRDefault="00923D9F" w:rsidP="00BF6673">
      <w:pPr>
        <w:pStyle w:val="a8"/>
        <w:adjustRightInd w:val="0"/>
        <w:snapToGrid w:val="0"/>
        <w:ind w:firstLineChars="150" w:firstLine="315"/>
        <w:rPr>
          <w:szCs w:val="21"/>
        </w:rPr>
      </w:pPr>
      <w:r>
        <w:rPr>
          <w:rFonts w:hint="eastAsia"/>
          <w:szCs w:val="21"/>
        </w:rPr>
        <w:t>（一）干细胞的概念、分类及特征</w:t>
      </w:r>
    </w:p>
    <w:p w14:paraId="269B0487" w14:textId="77777777" w:rsidR="00DF2B37" w:rsidRDefault="00923D9F" w:rsidP="00BF6673">
      <w:pPr>
        <w:pStyle w:val="a8"/>
        <w:adjustRightInd w:val="0"/>
        <w:snapToGrid w:val="0"/>
        <w:ind w:leftChars="270" w:left="567" w:firstLineChars="135" w:firstLine="28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1、干细胞的定义及特征</w:t>
      </w:r>
    </w:p>
    <w:p w14:paraId="24096AEA" w14:textId="77777777" w:rsidR="00DF2B37" w:rsidRDefault="00923D9F" w:rsidP="00BF6673">
      <w:pPr>
        <w:pStyle w:val="a8"/>
        <w:adjustRightInd w:val="0"/>
        <w:snapToGrid w:val="0"/>
        <w:ind w:leftChars="338" w:left="710" w:firstLineChars="67" w:firstLine="141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2、干细胞的分类</w:t>
      </w:r>
    </w:p>
    <w:p w14:paraId="18574B82" w14:textId="77777777" w:rsidR="00DF2B37" w:rsidRDefault="00923D9F" w:rsidP="00BF6673">
      <w:pPr>
        <w:pStyle w:val="a8"/>
        <w:adjustRightInd w:val="0"/>
        <w:snapToGrid w:val="0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（二）干细胞的研究史</w:t>
      </w:r>
    </w:p>
    <w:p w14:paraId="67F86C0D" w14:textId="77777777" w:rsidR="00DF2B37" w:rsidRDefault="00923D9F" w:rsidP="00BF6673">
      <w:pPr>
        <w:pStyle w:val="a8"/>
        <w:adjustRightInd w:val="0"/>
        <w:snapToGrid w:val="0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（三）介绍干细胞研究应用于转化医学的合理性</w:t>
      </w:r>
    </w:p>
    <w:p w14:paraId="405626E8" w14:textId="77777777" w:rsidR="00DF2B37" w:rsidRDefault="00923D9F" w:rsidP="00BF6673">
      <w:pPr>
        <w:pStyle w:val="a8"/>
        <w:adjustRightInd w:val="0"/>
        <w:snapToGrid w:val="0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（四）介绍干细胞转化医学当前热点研究</w:t>
      </w:r>
    </w:p>
    <w:p w14:paraId="441F799C" w14:textId="77777777" w:rsidR="00DF2B37" w:rsidRDefault="00923D9F" w:rsidP="00BF6673">
      <w:pPr>
        <w:pStyle w:val="a8"/>
        <w:adjustRightInd w:val="0"/>
        <w:snapToGrid w:val="0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1、基础研究成果转化到临床治疗的成功案例</w:t>
      </w:r>
    </w:p>
    <w:p w14:paraId="06891BA9" w14:textId="77777777" w:rsidR="00DF2B37" w:rsidRDefault="00923D9F" w:rsidP="00BF6673">
      <w:pPr>
        <w:pStyle w:val="a8"/>
        <w:adjustRightInd w:val="0"/>
        <w:snapToGrid w:val="0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2、干细胞研究及应用的“B2B”模式</w:t>
      </w:r>
    </w:p>
    <w:p w14:paraId="54F6C888" w14:textId="77777777" w:rsidR="00DF2B37" w:rsidRDefault="00923D9F" w:rsidP="00BF6673">
      <w:pPr>
        <w:adjustRightInd w:val="0"/>
        <w:snapToGrid w:val="0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3、干细胞研究转化的困境</w:t>
      </w:r>
    </w:p>
    <w:p w14:paraId="1A77F4B5" w14:textId="77777777" w:rsidR="00DF2B37" w:rsidRDefault="00923D9F" w:rsidP="00BF6673">
      <w:pPr>
        <w:adjustRightInd w:val="0"/>
        <w:snapToGrid w:val="0"/>
        <w:ind w:firstLineChars="135" w:firstLine="28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（五）干细胞转化医学研究的管理模式及规则</w:t>
      </w:r>
    </w:p>
    <w:p w14:paraId="06F37B6E" w14:textId="77777777" w:rsidR="00DF2B37" w:rsidRDefault="00923D9F" w:rsidP="00BF6673">
      <w:pPr>
        <w:adjustRightInd w:val="0"/>
        <w:snapToGrid w:val="0"/>
        <w:ind w:firstLineChars="337" w:firstLine="7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1、干细胞转化医学研究的管理现状</w:t>
      </w:r>
    </w:p>
    <w:p w14:paraId="45D2DCDD" w14:textId="77777777" w:rsidR="00DF2B37" w:rsidRDefault="00923D9F" w:rsidP="00BF6673"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2、干细胞转化医学研究的管理规则</w:t>
      </w:r>
    </w:p>
    <w:p w14:paraId="456FE313" w14:textId="77777777" w:rsidR="00DF2B37" w:rsidRDefault="00923D9F" w:rsidP="00BF6673">
      <w:pPr>
        <w:adjustRightInd w:val="0"/>
        <w:snapToGrid w:val="0"/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三、教学学时安排</w:t>
      </w:r>
    </w:p>
    <w:p w14:paraId="7067331B" w14:textId="77777777" w:rsidR="00DF2B37" w:rsidRDefault="00923D9F" w:rsidP="00BF6673">
      <w:pPr>
        <w:adjustRightInd w:val="0"/>
        <w:snapToGrid w:val="0"/>
        <w:ind w:firstLineChars="337" w:firstLine="708"/>
        <w:rPr>
          <w:rFonts w:ascii="黑体" w:eastAsia="黑体" w:hAnsi="黑体" w:cs="Times New Roman"/>
        </w:rPr>
      </w:pPr>
      <w:r>
        <w:rPr>
          <w:rFonts w:ascii="宋体" w:hAnsi="宋体" w:hint="eastAsia"/>
        </w:rPr>
        <w:t>3学时</w:t>
      </w:r>
    </w:p>
    <w:p w14:paraId="42207F88" w14:textId="77777777" w:rsidR="00DF2B37" w:rsidRDefault="00923D9F" w:rsidP="00BF6673">
      <w:pPr>
        <w:adjustRightInd w:val="0"/>
        <w:snapToGrid w:val="0"/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四、教学方法</w:t>
      </w:r>
    </w:p>
    <w:p w14:paraId="73C94D75" w14:textId="77777777" w:rsidR="00DF2B37" w:rsidRDefault="00923D9F" w:rsidP="00BF6673">
      <w:pPr>
        <w:adjustRightInd w:val="0"/>
        <w:snapToGrid w:val="0"/>
        <w:ind w:firstLineChars="337" w:firstLine="708"/>
        <w:rPr>
          <w:rFonts w:ascii="黑体" w:eastAsia="黑体" w:hAnsi="黑体" w:cs="Times New Roman"/>
        </w:rPr>
      </w:pPr>
      <w:r>
        <w:rPr>
          <w:rFonts w:cs="Times New Roman" w:hint="eastAsia"/>
        </w:rPr>
        <w:t>理论讲授</w:t>
      </w:r>
    </w:p>
    <w:p w14:paraId="0CAD8588" w14:textId="77777777" w:rsidR="00DF2B37" w:rsidRDefault="00DF2B37" w:rsidP="00BF6673">
      <w:pPr>
        <w:adjustRightInd w:val="0"/>
        <w:snapToGrid w:val="0"/>
        <w:rPr>
          <w:sz w:val="24"/>
          <w:szCs w:val="24"/>
        </w:rPr>
      </w:pPr>
    </w:p>
    <w:p w14:paraId="77E867FA" w14:textId="77777777" w:rsidR="00DF2B37" w:rsidRPr="00BF6673" w:rsidRDefault="00923D9F" w:rsidP="00BF6673">
      <w:pPr>
        <w:snapToGrid w:val="0"/>
        <w:jc w:val="center"/>
        <w:rPr>
          <w:rFonts w:ascii="黑体" w:eastAsia="黑体"/>
          <w:sz w:val="28"/>
          <w:szCs w:val="28"/>
        </w:rPr>
      </w:pPr>
      <w:r w:rsidRPr="00BF6673">
        <w:rPr>
          <w:rFonts w:ascii="黑体" w:eastAsia="黑体" w:hint="eastAsia"/>
          <w:sz w:val="28"/>
          <w:szCs w:val="28"/>
        </w:rPr>
        <w:t>第六章 肿瘤的转化医学</w:t>
      </w:r>
    </w:p>
    <w:p w14:paraId="29E9DD27" w14:textId="77777777" w:rsidR="00DF2B37" w:rsidRDefault="00923D9F" w:rsidP="00BF6673">
      <w:pPr>
        <w:rPr>
          <w:szCs w:val="21"/>
        </w:rPr>
      </w:pPr>
      <w:r>
        <w:rPr>
          <w:rFonts w:ascii="黑体" w:eastAsia="黑体" w:hAnsi="黑体" w:hint="eastAsia"/>
          <w:szCs w:val="21"/>
        </w:rPr>
        <w:t>一、</w:t>
      </w:r>
      <w:r>
        <w:rPr>
          <w:rFonts w:ascii="黑体" w:eastAsia="黑体" w:hAnsi="黑体" w:hint="eastAsia"/>
        </w:rPr>
        <w:t>教学目的</w:t>
      </w:r>
    </w:p>
    <w:p w14:paraId="0BD5FA69" w14:textId="77777777" w:rsidR="00DF2B37" w:rsidRDefault="00923D9F" w:rsidP="00BF6673">
      <w:pPr>
        <w:ind w:firstLine="284"/>
        <w:rPr>
          <w:rFonts w:ascii="宋体" w:hAnsi="宋体"/>
          <w:szCs w:val="21"/>
        </w:rPr>
      </w:pPr>
      <w:bookmarkStart w:id="2" w:name="OLE_LINK18"/>
      <w:bookmarkStart w:id="3" w:name="OLE_LINK17"/>
      <w:r>
        <w:rPr>
          <w:rFonts w:ascii="宋体" w:hAnsi="宋体" w:hint="eastAsia"/>
          <w:szCs w:val="21"/>
        </w:rPr>
        <w:t>（一）熟悉肿瘤研究的新进展</w:t>
      </w:r>
    </w:p>
    <w:p w14:paraId="2AF44E6F" w14:textId="77777777" w:rsidR="00DF2B37" w:rsidRDefault="00923D9F" w:rsidP="00BF6673">
      <w:pPr>
        <w:ind w:firstLine="28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（二）熟悉肿瘤研究技术</w:t>
      </w:r>
    </w:p>
    <w:p w14:paraId="7971CC51" w14:textId="77777777" w:rsidR="00DF2B37" w:rsidRDefault="00923D9F" w:rsidP="00BF6673">
      <w:pPr>
        <w:ind w:firstLine="28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（三）熟悉肿瘤研究技术应用</w:t>
      </w:r>
    </w:p>
    <w:p w14:paraId="1DB83105" w14:textId="77777777" w:rsidR="00DF2B37" w:rsidRDefault="00923D9F" w:rsidP="00BF6673">
      <w:pPr>
        <w:ind w:firstLine="28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（四）了解肿瘤发病、诊断及治疗现状</w:t>
      </w:r>
    </w:p>
    <w:p w14:paraId="3E3D4E61" w14:textId="77777777" w:rsidR="00DF2B37" w:rsidRDefault="00923D9F" w:rsidP="00BF6673">
      <w:pPr>
        <w:ind w:firstLineChars="135" w:firstLine="28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（五）了解转化医学在肿瘤领域的研究热点、</w:t>
      </w:r>
      <w:bookmarkStart w:id="4" w:name="OLE_LINK24"/>
      <w:bookmarkStart w:id="5" w:name="OLE_LINK23"/>
      <w:r>
        <w:rPr>
          <w:rFonts w:ascii="宋体" w:hAnsi="宋体" w:hint="eastAsia"/>
          <w:szCs w:val="21"/>
        </w:rPr>
        <w:t>基础研究成果与临床疾病相结合</w:t>
      </w:r>
      <w:bookmarkEnd w:id="4"/>
      <w:bookmarkEnd w:id="5"/>
      <w:r>
        <w:rPr>
          <w:rFonts w:ascii="宋体" w:hAnsi="宋体" w:hint="eastAsia"/>
          <w:szCs w:val="21"/>
        </w:rPr>
        <w:t>实例</w:t>
      </w:r>
    </w:p>
    <w:bookmarkEnd w:id="2"/>
    <w:bookmarkEnd w:id="3"/>
    <w:p w14:paraId="50F4B69B" w14:textId="77777777" w:rsidR="00DF2B37" w:rsidRDefault="00923D9F" w:rsidP="00BF6673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二、教学内容</w:t>
      </w:r>
    </w:p>
    <w:p w14:paraId="570E2A34" w14:textId="77777777" w:rsidR="00DF2B37" w:rsidRDefault="00923D9F" w:rsidP="00BF6673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(一)  肿瘤发病、诊断及治疗手段</w:t>
      </w:r>
    </w:p>
    <w:p w14:paraId="5575FB2F" w14:textId="77777777" w:rsidR="00DF2B37" w:rsidRDefault="00923D9F" w:rsidP="00BF6673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1、发病机制</w:t>
      </w:r>
    </w:p>
    <w:p w14:paraId="2A32224D" w14:textId="77777777" w:rsidR="00DF2B37" w:rsidRDefault="00923D9F" w:rsidP="00BF6673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2、诊断依据</w:t>
      </w:r>
    </w:p>
    <w:p w14:paraId="605AB0D9" w14:textId="77777777" w:rsidR="00DF2B37" w:rsidRDefault="00923D9F" w:rsidP="00BF6673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3、治疗策略</w:t>
      </w:r>
    </w:p>
    <w:p w14:paraId="123F5C9C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(二)  肿瘤研究的新进展</w:t>
      </w:r>
    </w:p>
    <w:p w14:paraId="23D0961B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1、生物标记物对肿瘤转化医学的重要意义</w:t>
      </w:r>
    </w:p>
    <w:p w14:paraId="141B3D96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2、结合动力学在癌症中应用</w:t>
      </w:r>
    </w:p>
    <w:p w14:paraId="74166AAC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3、高内涵分析肿瘤的发病及治疗：分子、细胞及整体相结合</w:t>
      </w:r>
    </w:p>
    <w:p w14:paraId="1B0737C1" w14:textId="77777777" w:rsidR="00DF2B37" w:rsidRDefault="00923D9F" w:rsidP="00BF6673">
      <w:pPr>
        <w:ind w:firstLine="142"/>
        <w:rPr>
          <w:rFonts w:ascii="宋体" w:hAnsi="宋体"/>
          <w:szCs w:val="21"/>
        </w:rPr>
      </w:pPr>
      <w:r>
        <w:rPr>
          <w:rFonts w:ascii="黑体" w:eastAsia="黑体" w:hAnsi="黑体" w:hint="eastAsia"/>
          <w:szCs w:val="21"/>
        </w:rPr>
        <w:t xml:space="preserve"> （三）</w:t>
      </w:r>
      <w:r>
        <w:rPr>
          <w:rFonts w:ascii="宋体" w:hAnsi="宋体" w:hint="eastAsia"/>
          <w:szCs w:val="21"/>
        </w:rPr>
        <w:t xml:space="preserve"> 肿瘤研究技术</w:t>
      </w:r>
    </w:p>
    <w:p w14:paraId="7EF2B6E9" w14:textId="77777777" w:rsidR="00DF2B37" w:rsidRDefault="00923D9F" w:rsidP="00BF6673">
      <w:pPr>
        <w:ind w:leftChars="200"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1、基因水平</w:t>
      </w:r>
    </w:p>
    <w:p w14:paraId="405FF3A4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2、蛋白水平</w:t>
      </w:r>
    </w:p>
    <w:p w14:paraId="3C12C31B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3、细胞水平</w:t>
      </w:r>
    </w:p>
    <w:p w14:paraId="36D3A532" w14:textId="77777777" w:rsidR="00DF2B37" w:rsidRDefault="00923D9F" w:rsidP="00BF6673">
      <w:pPr>
        <w:ind w:firstLine="284"/>
        <w:rPr>
          <w:rFonts w:ascii="宋体" w:hAnsi="宋体"/>
          <w:szCs w:val="21"/>
        </w:rPr>
      </w:pPr>
      <w:bookmarkStart w:id="6" w:name="OLE_LINK29"/>
      <w:bookmarkStart w:id="7" w:name="OLE_LINK30"/>
      <w:r>
        <w:rPr>
          <w:rFonts w:ascii="宋体" w:hAnsi="宋体" w:hint="eastAsia"/>
          <w:szCs w:val="21"/>
        </w:rPr>
        <w:t>（四）肿瘤研究技术应用</w:t>
      </w:r>
      <w:bookmarkEnd w:id="6"/>
      <w:bookmarkEnd w:id="7"/>
    </w:p>
    <w:p w14:paraId="70754674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1、筛选与获得新的肿瘤标记物</w:t>
      </w:r>
    </w:p>
    <w:p w14:paraId="5E1CC16E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2、治疗性抗体药物的开发</w:t>
      </w:r>
    </w:p>
    <w:p w14:paraId="10358B61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3、治疗性小分子抑制剂的应用</w:t>
      </w:r>
    </w:p>
    <w:p w14:paraId="7130C9B9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4、肿瘤的生物治疗</w:t>
      </w:r>
    </w:p>
    <w:p w14:paraId="77B7B4F7" w14:textId="77777777" w:rsidR="00DF2B37" w:rsidRDefault="00923D9F" w:rsidP="00BF6673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（五）介绍</w:t>
      </w:r>
      <w:bookmarkStart w:id="8" w:name="OLE_LINK21"/>
      <w:bookmarkStart w:id="9" w:name="OLE_LINK22"/>
      <w:r>
        <w:rPr>
          <w:rFonts w:ascii="宋体" w:hAnsi="宋体" w:hint="eastAsia"/>
          <w:szCs w:val="21"/>
        </w:rPr>
        <w:t>肿瘤转化医学当前热点研究</w:t>
      </w:r>
      <w:bookmarkEnd w:id="8"/>
      <w:bookmarkEnd w:id="9"/>
    </w:p>
    <w:p w14:paraId="5DA6642F" w14:textId="77777777" w:rsidR="00DF2B37" w:rsidRDefault="00923D9F" w:rsidP="00BF6673">
      <w:pPr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三、教学学时安排</w:t>
      </w:r>
    </w:p>
    <w:p w14:paraId="535E5409" w14:textId="77777777" w:rsidR="00DF2B37" w:rsidRDefault="00923D9F" w:rsidP="00BF6673">
      <w:pPr>
        <w:ind w:firstLineChars="337" w:firstLine="708"/>
        <w:rPr>
          <w:rFonts w:ascii="黑体" w:eastAsia="黑体" w:hAnsi="黑体" w:cs="Times New Roman"/>
        </w:rPr>
      </w:pPr>
      <w:r>
        <w:rPr>
          <w:rFonts w:ascii="宋体" w:hAnsi="宋体" w:hint="eastAsia"/>
        </w:rPr>
        <w:t>3学时</w:t>
      </w:r>
    </w:p>
    <w:p w14:paraId="64CACBDD" w14:textId="77777777" w:rsidR="00DF2B37" w:rsidRDefault="00923D9F" w:rsidP="00BF6673">
      <w:pPr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四、教学方法</w:t>
      </w:r>
    </w:p>
    <w:p w14:paraId="52FBBB05" w14:textId="77777777" w:rsidR="00DF2B37" w:rsidRDefault="00923D9F" w:rsidP="00BF6673">
      <w:pPr>
        <w:ind w:firstLineChars="337" w:firstLine="708"/>
        <w:rPr>
          <w:rFonts w:ascii="黑体" w:eastAsia="黑体" w:hAnsi="黑体" w:cs="Times New Roman"/>
        </w:rPr>
      </w:pPr>
      <w:r>
        <w:rPr>
          <w:rFonts w:cs="Times New Roman" w:hint="eastAsia"/>
        </w:rPr>
        <w:t>理论讲授</w:t>
      </w:r>
    </w:p>
    <w:p w14:paraId="7AD7774F" w14:textId="77777777" w:rsidR="00DF2B37" w:rsidRDefault="00DF2B37" w:rsidP="00BF6673">
      <w:pPr>
        <w:rPr>
          <w:rFonts w:ascii="宋体" w:hAnsi="宋体" w:hint="eastAsia"/>
          <w:szCs w:val="21"/>
        </w:rPr>
      </w:pPr>
    </w:p>
    <w:p w14:paraId="370919C5" w14:textId="77777777" w:rsidR="00DF2B37" w:rsidRPr="00BF6673" w:rsidRDefault="00923D9F" w:rsidP="00BF6673">
      <w:pPr>
        <w:snapToGrid w:val="0"/>
        <w:jc w:val="center"/>
        <w:rPr>
          <w:rFonts w:ascii="黑体" w:eastAsia="黑体"/>
          <w:sz w:val="28"/>
          <w:szCs w:val="28"/>
        </w:rPr>
      </w:pPr>
      <w:r w:rsidRPr="00BF6673">
        <w:rPr>
          <w:rFonts w:ascii="黑体" w:eastAsia="黑体" w:hint="eastAsia"/>
          <w:sz w:val="28"/>
          <w:szCs w:val="28"/>
        </w:rPr>
        <w:t>第七章  分子影像与转化医学</w:t>
      </w:r>
    </w:p>
    <w:p w14:paraId="732E6F02" w14:textId="77777777" w:rsidR="00DF2B37" w:rsidRDefault="00923D9F" w:rsidP="00BF6673">
      <w:pPr>
        <w:rPr>
          <w:szCs w:val="21"/>
        </w:rPr>
      </w:pPr>
      <w:r>
        <w:rPr>
          <w:rFonts w:ascii="黑体" w:eastAsia="黑体" w:hAnsi="黑体" w:hint="eastAsia"/>
          <w:szCs w:val="21"/>
        </w:rPr>
        <w:t>一、</w:t>
      </w:r>
      <w:r>
        <w:rPr>
          <w:rFonts w:ascii="黑体" w:eastAsia="黑体" w:hAnsi="黑体" w:hint="eastAsia"/>
        </w:rPr>
        <w:t>教学</w:t>
      </w:r>
      <w:r>
        <w:rPr>
          <w:rFonts w:ascii="黑体" w:eastAsia="黑体" w:hAnsi="黑体"/>
        </w:rPr>
        <w:t>目的</w:t>
      </w:r>
    </w:p>
    <w:p w14:paraId="576594C3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(一) 掌握分子影像学的定义、成像方法和研究内容。</w:t>
      </w:r>
    </w:p>
    <w:p w14:paraId="6F08F28D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(二) 了解分子影像技术在转化医学中的应用案例</w:t>
      </w:r>
    </w:p>
    <w:p w14:paraId="454DF2C6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(三) 了解转化医学在分子影像技术上的研究热点、学习基础研究成果如何与临床疾病相结合，进而成功应用临床</w:t>
      </w:r>
    </w:p>
    <w:p w14:paraId="5A6770F7" w14:textId="77777777" w:rsidR="00DF2B37" w:rsidRDefault="00923D9F" w:rsidP="00BF6673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二、教学内容</w:t>
      </w:r>
    </w:p>
    <w:p w14:paraId="4D65A82B" w14:textId="77777777" w:rsidR="00DF2B37" w:rsidRDefault="00923D9F" w:rsidP="00BF6673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(一)  分子影像学介绍</w:t>
      </w:r>
    </w:p>
    <w:p w14:paraId="4FF15DCD" w14:textId="77777777" w:rsidR="00DF2B37" w:rsidRDefault="00923D9F" w:rsidP="00BF6673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1、分子影像的定义</w:t>
      </w:r>
    </w:p>
    <w:p w14:paraId="79A855B0" w14:textId="77777777" w:rsidR="00DF2B37" w:rsidRDefault="00923D9F" w:rsidP="00BF6673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2、分子影像学的范畴和技术特点</w:t>
      </w:r>
    </w:p>
    <w:p w14:paraId="49EC476F" w14:textId="77777777" w:rsidR="00DF2B37" w:rsidRDefault="00923D9F" w:rsidP="00BF6673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3、新型分子影像技术--多模态成像</w:t>
      </w:r>
    </w:p>
    <w:p w14:paraId="087D48F7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(二)  分子影像学在转化医学中的应用案例。</w:t>
      </w:r>
    </w:p>
    <w:p w14:paraId="4964E4D3" w14:textId="77777777" w:rsidR="00DF2B37" w:rsidRDefault="00923D9F" w:rsidP="00BF6673">
      <w:pPr>
        <w:pStyle w:val="a8"/>
        <w:ind w:leftChars="100" w:left="210"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1、分子影像技术在疾病早期诊断中的作用：肝癌、肺癌、乳腺癌等</w:t>
      </w:r>
    </w:p>
    <w:p w14:paraId="3EAB5C3A" w14:textId="77777777" w:rsidR="00DF2B37" w:rsidRDefault="00923D9F" w:rsidP="00BF6673">
      <w:pPr>
        <w:pStyle w:val="a8"/>
        <w:ind w:leftChars="100" w:left="210"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2、分子影像技术在个性化治疗中的应用</w:t>
      </w:r>
    </w:p>
    <w:p w14:paraId="4EFDF449" w14:textId="77777777" w:rsidR="00DF2B37" w:rsidRDefault="00923D9F" w:rsidP="00BF6673">
      <w:pPr>
        <w:pStyle w:val="a8"/>
        <w:ind w:leftChars="100" w:left="210"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3、靶向肽在肿瘤分子影像中的应用。</w:t>
      </w:r>
    </w:p>
    <w:p w14:paraId="7F917ED7" w14:textId="77777777" w:rsidR="00DF2B37" w:rsidRDefault="00923D9F" w:rsidP="00BF6673">
      <w:pPr>
        <w:pStyle w:val="a8"/>
        <w:ind w:left="352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（三）分子影像技术在疾病早期诊断中的作用：肝癌、肺癌、乳腺癌等。</w:t>
      </w:r>
    </w:p>
    <w:p w14:paraId="0BBBF4A5" w14:textId="77777777" w:rsidR="00DF2B37" w:rsidRDefault="00923D9F" w:rsidP="00BF6673">
      <w:pPr>
        <w:pStyle w:val="a8"/>
        <w:ind w:left="352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（四）分子影像技术在个性化治疗中的应用</w:t>
      </w:r>
    </w:p>
    <w:p w14:paraId="44A51F34" w14:textId="77777777" w:rsidR="00DF2B37" w:rsidRDefault="00923D9F" w:rsidP="00BF6673">
      <w:pPr>
        <w:pStyle w:val="a8"/>
        <w:ind w:left="352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（五）靶向肽在肿瘤分子影像中的应用</w:t>
      </w:r>
    </w:p>
    <w:p w14:paraId="0DAAEFC0" w14:textId="77777777" w:rsidR="00DF2B37" w:rsidRDefault="00923D9F" w:rsidP="00BF6673">
      <w:pPr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三、教学学时安排</w:t>
      </w:r>
    </w:p>
    <w:p w14:paraId="71BC54C4" w14:textId="77777777" w:rsidR="00DF2B37" w:rsidRDefault="00923D9F" w:rsidP="00BF6673">
      <w:pPr>
        <w:ind w:firstLineChars="200" w:firstLine="420"/>
        <w:rPr>
          <w:rFonts w:ascii="黑体" w:eastAsia="黑体" w:hAnsi="黑体" w:cs="Times New Roman"/>
        </w:rPr>
      </w:pPr>
      <w:r>
        <w:rPr>
          <w:rFonts w:ascii="宋体" w:hAnsi="宋体" w:hint="eastAsia"/>
        </w:rPr>
        <w:t>1.5学时</w:t>
      </w:r>
    </w:p>
    <w:p w14:paraId="610CCFFF" w14:textId="77777777" w:rsidR="00DF2B37" w:rsidRDefault="00923D9F" w:rsidP="00BF6673">
      <w:pPr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四、教学方法</w:t>
      </w:r>
    </w:p>
    <w:p w14:paraId="43945FF3" w14:textId="77777777" w:rsidR="00DF2B37" w:rsidRDefault="00923D9F" w:rsidP="00BF6673">
      <w:pPr>
        <w:ind w:firstLineChars="200" w:firstLine="420"/>
        <w:rPr>
          <w:rFonts w:ascii="黑体" w:eastAsia="黑体" w:hAnsi="黑体" w:cs="Times New Roman"/>
        </w:rPr>
      </w:pPr>
      <w:r>
        <w:rPr>
          <w:rFonts w:cs="Times New Roman" w:hint="eastAsia"/>
        </w:rPr>
        <w:t>理论讲授</w:t>
      </w:r>
    </w:p>
    <w:p w14:paraId="2E31BFDA" w14:textId="77777777" w:rsidR="00DF2B37" w:rsidRDefault="00DF2B37" w:rsidP="00BF6673">
      <w:pPr>
        <w:pStyle w:val="a8"/>
        <w:ind w:firstLineChars="0" w:firstLine="0"/>
        <w:rPr>
          <w:rFonts w:ascii="宋体" w:hAnsi="宋体"/>
          <w:szCs w:val="21"/>
        </w:rPr>
      </w:pPr>
    </w:p>
    <w:p w14:paraId="4599C81D" w14:textId="77777777" w:rsidR="00DF2B37" w:rsidRPr="00BF6673" w:rsidRDefault="00923D9F" w:rsidP="00BF6673">
      <w:pPr>
        <w:snapToGrid w:val="0"/>
        <w:jc w:val="center"/>
        <w:rPr>
          <w:rFonts w:ascii="黑体" w:eastAsia="黑体"/>
          <w:sz w:val="28"/>
          <w:szCs w:val="28"/>
        </w:rPr>
      </w:pPr>
      <w:r w:rsidRPr="00BF6673">
        <w:rPr>
          <w:rFonts w:ascii="黑体" w:eastAsia="黑体" w:hint="eastAsia"/>
          <w:sz w:val="28"/>
          <w:szCs w:val="28"/>
        </w:rPr>
        <w:t>第八章 新药研发与转化医学</w:t>
      </w:r>
    </w:p>
    <w:p w14:paraId="379EEA09" w14:textId="77777777" w:rsidR="00DF2B37" w:rsidRDefault="00923D9F" w:rsidP="00BF6673">
      <w:pPr>
        <w:rPr>
          <w:szCs w:val="21"/>
        </w:rPr>
      </w:pPr>
      <w:r>
        <w:rPr>
          <w:rFonts w:ascii="黑体" w:eastAsia="黑体" w:hAnsi="黑体" w:hint="eastAsia"/>
          <w:szCs w:val="21"/>
        </w:rPr>
        <w:t>一、</w:t>
      </w:r>
      <w:r>
        <w:rPr>
          <w:rFonts w:ascii="黑体" w:eastAsia="黑体" w:hAnsi="黑体" w:hint="eastAsia"/>
        </w:rPr>
        <w:t>教学</w:t>
      </w:r>
      <w:r>
        <w:rPr>
          <w:rFonts w:ascii="黑体" w:eastAsia="黑体" w:hAnsi="黑体"/>
        </w:rPr>
        <w:t>目的</w:t>
      </w:r>
    </w:p>
    <w:p w14:paraId="66852B84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（一）掌握药物定义、学会如何区分药物和保健品</w:t>
      </w:r>
    </w:p>
    <w:p w14:paraId="1DE35566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（二）熟悉新药研发的程序及概况</w:t>
      </w:r>
    </w:p>
    <w:p w14:paraId="354FF9DB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（三）了解国内外新药研发概况</w:t>
      </w:r>
    </w:p>
    <w:p w14:paraId="58310B31" w14:textId="77777777" w:rsidR="00DF2B37" w:rsidRDefault="00923D9F" w:rsidP="00BF6673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二、教学内容</w:t>
      </w:r>
    </w:p>
    <w:p w14:paraId="6C873F53" w14:textId="77777777" w:rsidR="00DF2B37" w:rsidRDefault="00923D9F" w:rsidP="00BF6673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(一)  新药研发介绍</w:t>
      </w:r>
    </w:p>
    <w:p w14:paraId="1B953BE8" w14:textId="77777777" w:rsidR="00DF2B37" w:rsidRDefault="00923D9F" w:rsidP="00BF6673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 1、药物基本知识</w:t>
      </w:r>
    </w:p>
    <w:p w14:paraId="4727E45C" w14:textId="77777777" w:rsidR="00DF2B37" w:rsidRDefault="00923D9F" w:rsidP="00BF6673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2、药物开发程序</w:t>
      </w:r>
    </w:p>
    <w:p w14:paraId="60707649" w14:textId="77777777" w:rsidR="00DF2B37" w:rsidRDefault="00923D9F" w:rsidP="00BF6673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3、国内外新药研发概况</w:t>
      </w:r>
    </w:p>
    <w:p w14:paraId="5576B8B1" w14:textId="77777777" w:rsidR="00DF2B37" w:rsidRDefault="00923D9F" w:rsidP="00BF6673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4、国内药企研发策略</w:t>
      </w:r>
    </w:p>
    <w:p w14:paraId="469846E7" w14:textId="77777777" w:rsidR="00DF2B37" w:rsidRDefault="00923D9F" w:rsidP="00BF6673">
      <w:pPr>
        <w:ind w:firstLine="28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(二)  新药研发具体案例分析</w:t>
      </w:r>
    </w:p>
    <w:p w14:paraId="5AE4D545" w14:textId="77777777" w:rsidR="00DF2B37" w:rsidRDefault="00923D9F" w:rsidP="00BF6673">
      <w:pPr>
        <w:ind w:firstLine="4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新药/化合物筛选→药学研究→药物制剂研究→临床前药效学研究→一般药理学和毒理学研究→药代动力学研究→临床研究</w:t>
      </w:r>
    </w:p>
    <w:p w14:paraId="17D6B19A" w14:textId="77777777" w:rsidR="00DF2B37" w:rsidRDefault="00923D9F" w:rsidP="00BF6673">
      <w:pPr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三、教学学时安排</w:t>
      </w:r>
    </w:p>
    <w:p w14:paraId="22682C40" w14:textId="77777777" w:rsidR="00DF2B37" w:rsidRDefault="00923D9F" w:rsidP="00BF6673">
      <w:pPr>
        <w:ind w:firstLineChars="200" w:firstLine="420"/>
        <w:rPr>
          <w:rFonts w:ascii="黑体" w:eastAsia="黑体" w:hAnsi="黑体" w:cs="Times New Roman"/>
        </w:rPr>
      </w:pPr>
      <w:r>
        <w:rPr>
          <w:rFonts w:ascii="宋体" w:hAnsi="宋体" w:hint="eastAsia"/>
        </w:rPr>
        <w:t>1.5学时</w:t>
      </w:r>
    </w:p>
    <w:p w14:paraId="11765BC9" w14:textId="77777777" w:rsidR="00DF2B37" w:rsidRDefault="00923D9F" w:rsidP="00BF6673">
      <w:pPr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四、教学方法</w:t>
      </w:r>
    </w:p>
    <w:p w14:paraId="04ABDAE8" w14:textId="77777777" w:rsidR="00DF2B37" w:rsidRDefault="00923D9F" w:rsidP="00BF6673">
      <w:pPr>
        <w:ind w:firstLineChars="200" w:firstLine="420"/>
        <w:rPr>
          <w:rFonts w:ascii="黑体" w:eastAsia="黑体" w:hAnsi="黑体" w:cs="Times New Roman"/>
        </w:rPr>
      </w:pPr>
      <w:r>
        <w:rPr>
          <w:rFonts w:cs="Times New Roman" w:hint="eastAsia"/>
        </w:rPr>
        <w:t>理论讲授</w:t>
      </w:r>
    </w:p>
    <w:p w14:paraId="4FF9A230" w14:textId="77777777" w:rsidR="00DF2B37" w:rsidRPr="00BF6673" w:rsidRDefault="00DF2B37" w:rsidP="00BF6673">
      <w:pPr>
        <w:rPr>
          <w:rFonts w:ascii="宋体" w:hAnsi="宋体"/>
          <w:sz w:val="10"/>
          <w:szCs w:val="10"/>
        </w:rPr>
      </w:pPr>
    </w:p>
    <w:p w14:paraId="36CFF636" w14:textId="77777777" w:rsidR="00DF2B37" w:rsidRPr="00BF6673" w:rsidRDefault="00923D9F" w:rsidP="00BF6673">
      <w:pPr>
        <w:snapToGrid w:val="0"/>
        <w:jc w:val="center"/>
        <w:rPr>
          <w:rFonts w:ascii="黑体" w:eastAsia="黑体"/>
          <w:sz w:val="28"/>
          <w:szCs w:val="28"/>
        </w:rPr>
      </w:pPr>
      <w:r w:rsidRPr="00BF6673">
        <w:rPr>
          <w:rFonts w:ascii="黑体" w:eastAsia="黑体" w:hint="eastAsia"/>
          <w:sz w:val="28"/>
          <w:szCs w:val="28"/>
        </w:rPr>
        <w:t xml:space="preserve">第九章 高通量技术与转化医学 </w:t>
      </w:r>
    </w:p>
    <w:p w14:paraId="6325493C" w14:textId="77777777" w:rsidR="00DF2B37" w:rsidRDefault="00DF2B37" w:rsidP="00BF6673">
      <w:pPr>
        <w:jc w:val="center"/>
        <w:rPr>
          <w:rFonts w:ascii="黑体" w:eastAsia="黑体" w:hAnsi="黑体"/>
          <w:sz w:val="24"/>
          <w:szCs w:val="24"/>
        </w:rPr>
      </w:pPr>
    </w:p>
    <w:p w14:paraId="220B39E9" w14:textId="77777777" w:rsidR="005C11DA" w:rsidRDefault="005C11DA" w:rsidP="00BF6673">
      <w:pPr>
        <w:rPr>
          <w:szCs w:val="21"/>
        </w:rPr>
      </w:pPr>
      <w:r>
        <w:rPr>
          <w:rFonts w:ascii="黑体" w:eastAsia="黑体" w:hAnsi="黑体" w:hint="eastAsia"/>
          <w:szCs w:val="21"/>
        </w:rPr>
        <w:t>一、</w:t>
      </w:r>
      <w:r>
        <w:rPr>
          <w:rFonts w:ascii="黑体" w:eastAsia="黑体" w:hAnsi="黑体" w:hint="eastAsia"/>
        </w:rPr>
        <w:t>教学</w:t>
      </w:r>
      <w:r>
        <w:rPr>
          <w:rFonts w:ascii="黑体" w:eastAsia="黑体" w:hAnsi="黑体"/>
        </w:rPr>
        <w:t>目的</w:t>
      </w:r>
    </w:p>
    <w:p w14:paraId="23B95BAA" w14:textId="77777777" w:rsidR="005C11DA" w:rsidRDefault="005C11DA" w:rsidP="00BF6673">
      <w:pPr>
        <w:pStyle w:val="a8"/>
        <w:ind w:left="426" w:firstLineChars="0" w:firstLine="0"/>
      </w:pPr>
      <w:r>
        <w:rPr>
          <w:rFonts w:hint="eastAsia"/>
        </w:rPr>
        <w:t>（一）了解高通量技术</w:t>
      </w:r>
    </w:p>
    <w:p w14:paraId="18FE4F31" w14:textId="77777777" w:rsidR="005C11DA" w:rsidRDefault="005C11DA" w:rsidP="00BF6673">
      <w:pPr>
        <w:pStyle w:val="a8"/>
        <w:ind w:left="426" w:firstLineChars="0" w:firstLine="0"/>
      </w:pPr>
      <w:r>
        <w:rPr>
          <w:rFonts w:hint="eastAsia"/>
        </w:rPr>
        <w:t>（二）熟悉基于高通量技术在不同分辨率下进行遗传检测的思路和方法</w:t>
      </w:r>
    </w:p>
    <w:p w14:paraId="6F30DABF" w14:textId="77777777" w:rsidR="005C11DA" w:rsidRDefault="005C11DA" w:rsidP="00BF6673">
      <w:pPr>
        <w:pStyle w:val="a8"/>
        <w:ind w:left="426" w:firstLineChars="0" w:firstLine="0"/>
      </w:pPr>
      <w:r>
        <w:rPr>
          <w:rFonts w:hint="eastAsia"/>
        </w:rPr>
        <w:t>（三）了解基因检测产业相关信息</w:t>
      </w:r>
    </w:p>
    <w:p w14:paraId="4044CA52" w14:textId="77777777" w:rsidR="005C11DA" w:rsidRDefault="005C11DA" w:rsidP="00BF6673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二、教学内容</w:t>
      </w:r>
    </w:p>
    <w:p w14:paraId="2A128C39" w14:textId="77777777" w:rsidR="005C11DA" w:rsidRDefault="005C11DA" w:rsidP="00BF6673">
      <w:pPr>
        <w:ind w:firstLineChars="200" w:firstLine="420"/>
      </w:pPr>
      <w:r>
        <w:rPr>
          <w:rFonts w:hint="eastAsia"/>
        </w:rPr>
        <w:t>（一）前言：为什么需要高通量技术</w:t>
      </w:r>
    </w:p>
    <w:p w14:paraId="249A37C8" w14:textId="77777777" w:rsidR="005C11DA" w:rsidRDefault="005C11DA" w:rsidP="00BF6673">
      <w:pPr>
        <w:ind w:firstLineChars="202" w:firstLine="424"/>
      </w:pPr>
      <w:r>
        <w:rPr>
          <w:rFonts w:hint="eastAsia"/>
        </w:rPr>
        <w:t>（二）高通量技术</w:t>
      </w:r>
    </w:p>
    <w:p w14:paraId="4B5ABBA9" w14:textId="77777777" w:rsidR="005C11DA" w:rsidRDefault="005C11DA" w:rsidP="00BF6673">
      <w:pPr>
        <w:ind w:firstLineChars="250" w:firstLine="525"/>
      </w:pPr>
      <w:r>
        <w:rPr>
          <w:rFonts w:hint="eastAsia"/>
        </w:rPr>
        <w:t>1</w:t>
      </w:r>
      <w:r>
        <w:rPr>
          <w:rFonts w:hint="eastAsia"/>
        </w:rPr>
        <w:t>、测序技术发展历史</w:t>
      </w:r>
    </w:p>
    <w:p w14:paraId="72DE3196" w14:textId="77777777" w:rsidR="005C11DA" w:rsidRDefault="005C11DA" w:rsidP="00BF6673">
      <w:pPr>
        <w:ind w:firstLineChars="250" w:firstLine="525"/>
      </w:pPr>
      <w:r>
        <w:rPr>
          <w:rFonts w:hint="eastAsia"/>
        </w:rPr>
        <w:t>2</w:t>
      </w:r>
      <w:r>
        <w:rPr>
          <w:rFonts w:hint="eastAsia"/>
        </w:rPr>
        <w:t>、二代测序技术原理（以</w:t>
      </w:r>
      <w:proofErr w:type="spellStart"/>
      <w:r>
        <w:rPr>
          <w:rFonts w:hint="eastAsia"/>
        </w:rPr>
        <w:t>illumina</w:t>
      </w:r>
      <w:proofErr w:type="spellEnd"/>
      <w:r>
        <w:rPr>
          <w:rFonts w:hint="eastAsia"/>
        </w:rPr>
        <w:t>测序为例）</w:t>
      </w:r>
    </w:p>
    <w:p w14:paraId="5121369C" w14:textId="77777777" w:rsidR="005C11DA" w:rsidRDefault="005C11DA" w:rsidP="00BF6673">
      <w:pPr>
        <w:ind w:firstLineChars="250" w:firstLine="525"/>
      </w:pPr>
      <w:r>
        <w:rPr>
          <w:rFonts w:hint="eastAsia"/>
        </w:rPr>
        <w:t>3</w:t>
      </w:r>
      <w:r>
        <w:rPr>
          <w:rFonts w:hint="eastAsia"/>
        </w:rPr>
        <w:t>、芯片技术简介</w:t>
      </w:r>
    </w:p>
    <w:p w14:paraId="0238E6E7" w14:textId="77777777" w:rsidR="005C11DA" w:rsidRDefault="005C11DA" w:rsidP="00BF6673">
      <w:pPr>
        <w:ind w:firstLineChars="200" w:firstLine="420"/>
      </w:pPr>
      <w:r>
        <w:rPr>
          <w:rFonts w:hint="eastAsia"/>
        </w:rPr>
        <w:t>（三）不同分辨率下，基于高通量技术的遗传学转化医学研究方案及案例</w:t>
      </w:r>
    </w:p>
    <w:p w14:paraId="5BFED26E" w14:textId="77777777" w:rsidR="005C11DA" w:rsidRDefault="005C11DA" w:rsidP="00BF6673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、碱基层面：</w:t>
      </w:r>
      <w:r>
        <w:rPr>
          <w:rFonts w:hint="eastAsia"/>
        </w:rPr>
        <w:t>SNP</w:t>
      </w:r>
      <w:r>
        <w:rPr>
          <w:rFonts w:hint="eastAsia"/>
        </w:rPr>
        <w:t>、</w:t>
      </w:r>
      <w:r>
        <w:rPr>
          <w:rFonts w:hint="eastAsia"/>
        </w:rPr>
        <w:t>Indel</w:t>
      </w:r>
      <w:r>
        <w:rPr>
          <w:rFonts w:hint="eastAsia"/>
        </w:rPr>
        <w:t>、</w:t>
      </w:r>
      <w:r>
        <w:rPr>
          <w:rFonts w:hint="eastAsia"/>
        </w:rPr>
        <w:t>STR</w:t>
      </w:r>
    </w:p>
    <w:p w14:paraId="59DBADBD" w14:textId="77777777" w:rsidR="005C11DA" w:rsidRDefault="005C11DA" w:rsidP="00BF6673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DNA</w:t>
      </w:r>
      <w:r>
        <w:rPr>
          <w:rFonts w:hint="eastAsia"/>
        </w:rPr>
        <w:t>大片段层面：</w:t>
      </w:r>
      <w:r>
        <w:rPr>
          <w:rFonts w:hint="eastAsia"/>
        </w:rPr>
        <w:t xml:space="preserve"> CNV</w:t>
      </w:r>
      <w:r>
        <w:rPr>
          <w:rFonts w:hint="eastAsia"/>
        </w:rPr>
        <w:t>（案例）、</w:t>
      </w:r>
      <w:r>
        <w:rPr>
          <w:rFonts w:hint="eastAsia"/>
        </w:rPr>
        <w:t>Karyotype</w:t>
      </w:r>
      <w:r>
        <w:rPr>
          <w:rFonts w:hint="eastAsia"/>
        </w:rPr>
        <w:t>（案例）</w:t>
      </w:r>
    </w:p>
    <w:p w14:paraId="5BA50C17" w14:textId="77777777" w:rsidR="005C11DA" w:rsidRDefault="005C11DA" w:rsidP="00BF6673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、个体层面：</w:t>
      </w:r>
      <w:r>
        <w:t>Case-Control Study</w:t>
      </w:r>
      <w:r>
        <w:rPr>
          <w:rFonts w:hint="eastAsia"/>
        </w:rPr>
        <w:t>、</w:t>
      </w:r>
      <w:r>
        <w:rPr>
          <w:rFonts w:hint="eastAsia"/>
        </w:rPr>
        <w:t>Family</w:t>
      </w:r>
      <w:r>
        <w:t xml:space="preserve"> </w:t>
      </w:r>
      <w:r>
        <w:rPr>
          <w:rFonts w:hint="eastAsia"/>
        </w:rPr>
        <w:t>Level</w:t>
      </w:r>
      <w:r>
        <w:rPr>
          <w:rFonts w:hint="eastAsia"/>
        </w:rPr>
        <w:t>、</w:t>
      </w:r>
      <w:r>
        <w:rPr>
          <w:rFonts w:hint="eastAsia"/>
        </w:rPr>
        <w:t>GWAS</w:t>
      </w:r>
    </w:p>
    <w:p w14:paraId="65CDC5CA" w14:textId="77777777" w:rsidR="005C11DA" w:rsidRDefault="005C11DA" w:rsidP="00BF6673">
      <w:pPr>
        <w:ind w:leftChars="200" w:left="1050" w:hangingChars="300" w:hanging="630"/>
      </w:pPr>
      <w:r>
        <w:rPr>
          <w:rFonts w:hint="eastAsia"/>
        </w:rPr>
        <w:t>（四）基因检测产业相关</w:t>
      </w:r>
    </w:p>
    <w:p w14:paraId="2229C4C1" w14:textId="77777777" w:rsidR="005C11DA" w:rsidRDefault="005C11DA" w:rsidP="00BF6673">
      <w:pPr>
        <w:ind w:leftChars="200" w:left="1050" w:hangingChars="300" w:hanging="630"/>
      </w:pPr>
      <w:r>
        <w:rPr>
          <w:rFonts w:hint="eastAsia"/>
        </w:rPr>
        <w:t>1</w:t>
      </w:r>
      <w:r>
        <w:rPr>
          <w:rFonts w:hint="eastAsia"/>
        </w:rPr>
        <w:t>、方针与政策</w:t>
      </w:r>
    </w:p>
    <w:p w14:paraId="376DE8F2" w14:textId="77777777" w:rsidR="005C11DA" w:rsidRDefault="005C11DA" w:rsidP="00BF6673">
      <w:pPr>
        <w:ind w:leftChars="200" w:left="1050" w:hangingChars="300" w:hanging="630"/>
      </w:pPr>
      <w:r>
        <w:rPr>
          <w:rFonts w:hint="eastAsia"/>
        </w:rPr>
        <w:t>2</w:t>
      </w:r>
      <w:r>
        <w:rPr>
          <w:rFonts w:hint="eastAsia"/>
        </w:rPr>
        <w:t>、基因检测行业发展历史</w:t>
      </w:r>
    </w:p>
    <w:p w14:paraId="0E8E54AC" w14:textId="77777777" w:rsidR="005C11DA" w:rsidRDefault="005C11DA" w:rsidP="00BF6673">
      <w:pPr>
        <w:ind w:leftChars="200" w:left="1050" w:hangingChars="300" w:hanging="630"/>
      </w:pPr>
      <w:r>
        <w:rPr>
          <w:rFonts w:hint="eastAsia"/>
        </w:rPr>
        <w:t>3</w:t>
      </w:r>
      <w:r>
        <w:rPr>
          <w:rFonts w:hint="eastAsia"/>
        </w:rPr>
        <w:t>、基因行业基础设施和产业图谱</w:t>
      </w:r>
    </w:p>
    <w:p w14:paraId="05530C46" w14:textId="77777777" w:rsidR="005C11DA" w:rsidRDefault="005C11DA" w:rsidP="00BF6673">
      <w:pPr>
        <w:ind w:leftChars="200" w:left="1050" w:hangingChars="300" w:hanging="630"/>
      </w:pPr>
      <w:r>
        <w:rPr>
          <w:rFonts w:hint="eastAsia"/>
        </w:rPr>
        <w:t>4</w:t>
      </w:r>
      <w:r>
        <w:rPr>
          <w:rFonts w:hint="eastAsia"/>
        </w:rPr>
        <w:t>、基因检测试剂盒</w:t>
      </w:r>
    </w:p>
    <w:p w14:paraId="5E0A9F56" w14:textId="77777777" w:rsidR="005C11DA" w:rsidRDefault="005C11DA" w:rsidP="00BF6673">
      <w:pPr>
        <w:ind w:leftChars="200" w:left="1050" w:hangingChars="300" w:hanging="630"/>
      </w:pPr>
      <w:r>
        <w:rPr>
          <w:rFonts w:hint="eastAsia"/>
        </w:rPr>
        <w:t>5</w:t>
      </w:r>
      <w:r>
        <w:rPr>
          <w:rFonts w:hint="eastAsia"/>
        </w:rPr>
        <w:t>、基因检测产业展望</w:t>
      </w:r>
    </w:p>
    <w:p w14:paraId="588F9223" w14:textId="77777777" w:rsidR="005C11DA" w:rsidRDefault="005C11DA" w:rsidP="00BF6673">
      <w:pPr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三、教学学时安排</w:t>
      </w:r>
    </w:p>
    <w:p w14:paraId="16E63823" w14:textId="77777777" w:rsidR="005C11DA" w:rsidRDefault="005C11DA" w:rsidP="00BF6673">
      <w:pPr>
        <w:ind w:firstLineChars="200" w:firstLine="420"/>
        <w:rPr>
          <w:rFonts w:ascii="黑体" w:eastAsia="黑体" w:hAnsi="黑体" w:cs="Times New Roman"/>
        </w:rPr>
      </w:pPr>
      <w:r>
        <w:rPr>
          <w:rFonts w:ascii="宋体" w:hAnsi="宋体" w:hint="eastAsia"/>
        </w:rPr>
        <w:t>3学时</w:t>
      </w:r>
    </w:p>
    <w:p w14:paraId="19044E04" w14:textId="77777777" w:rsidR="005C11DA" w:rsidRDefault="005C11DA" w:rsidP="00BF6673">
      <w:pPr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四、教学方法</w:t>
      </w:r>
    </w:p>
    <w:p w14:paraId="5531A4E0" w14:textId="77777777" w:rsidR="005C11DA" w:rsidRDefault="005C11DA" w:rsidP="00BF6673">
      <w:pPr>
        <w:ind w:firstLineChars="200" w:firstLine="420"/>
        <w:rPr>
          <w:rFonts w:ascii="黑体" w:eastAsia="黑体" w:hAnsi="黑体" w:cs="Times New Roman"/>
        </w:rPr>
      </w:pPr>
      <w:r>
        <w:rPr>
          <w:rFonts w:cs="Times New Roman" w:hint="eastAsia"/>
        </w:rPr>
        <w:t>理论讲授</w:t>
      </w:r>
    </w:p>
    <w:p w14:paraId="4F1872A5" w14:textId="77777777" w:rsidR="00DF2B37" w:rsidRDefault="00DF2B37" w:rsidP="00BF6673">
      <w:pPr>
        <w:autoSpaceDE w:val="0"/>
        <w:autoSpaceDN w:val="0"/>
        <w:adjustRightInd w:val="0"/>
        <w:snapToGrid w:val="0"/>
        <w:rPr>
          <w:rFonts w:ascii="黑体" w:eastAsia="黑体"/>
          <w:b/>
          <w:color w:val="000000"/>
          <w:sz w:val="30"/>
          <w:szCs w:val="30"/>
        </w:rPr>
      </w:pPr>
    </w:p>
    <w:p w14:paraId="77F2FF47" w14:textId="77777777" w:rsidR="00DF2B37" w:rsidRDefault="00DF2B37" w:rsidP="00BF6673">
      <w:pPr>
        <w:rPr>
          <w:rFonts w:ascii="宋体" w:hAnsi="宋体"/>
          <w:b/>
          <w:sz w:val="28"/>
          <w:szCs w:val="28"/>
        </w:rPr>
      </w:pPr>
    </w:p>
    <w:sectPr w:rsidR="00DF2B3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CE286" w14:textId="77777777" w:rsidR="004223FD" w:rsidRDefault="004223FD" w:rsidP="00BF6673">
      <w:r>
        <w:separator/>
      </w:r>
    </w:p>
  </w:endnote>
  <w:endnote w:type="continuationSeparator" w:id="0">
    <w:p w14:paraId="0F8D227D" w14:textId="77777777" w:rsidR="004223FD" w:rsidRDefault="004223FD" w:rsidP="00BF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234706"/>
      <w:docPartObj>
        <w:docPartGallery w:val="Page Numbers (Bottom of Page)"/>
        <w:docPartUnique/>
      </w:docPartObj>
    </w:sdtPr>
    <w:sdtContent>
      <w:p w14:paraId="168F3315" w14:textId="0BEBCDBD" w:rsidR="00BF6673" w:rsidRDefault="00BF667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94631C4" w14:textId="77777777" w:rsidR="00BF6673" w:rsidRDefault="00BF667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5C05A" w14:textId="77777777" w:rsidR="004223FD" w:rsidRDefault="004223FD" w:rsidP="00BF6673">
      <w:r>
        <w:separator/>
      </w:r>
    </w:p>
  </w:footnote>
  <w:footnote w:type="continuationSeparator" w:id="0">
    <w:p w14:paraId="01ACCFBE" w14:textId="77777777" w:rsidR="004223FD" w:rsidRDefault="004223FD" w:rsidP="00BF6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lvl w:ilvl="0">
      <w:start w:val="1"/>
      <w:numFmt w:val="japaneseCounting"/>
      <w:lvlText w:val="第%1章"/>
      <w:lvlJc w:val="left"/>
      <w:pPr>
        <w:ind w:left="3132" w:hanging="86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940" w:hanging="420"/>
      </w:pPr>
    </w:lvl>
    <w:lvl w:ilvl="2">
      <w:start w:val="1"/>
      <w:numFmt w:val="lowerRoman"/>
      <w:lvlText w:val="%3."/>
      <w:lvlJc w:val="right"/>
      <w:pPr>
        <w:ind w:left="4360" w:hanging="420"/>
      </w:pPr>
    </w:lvl>
    <w:lvl w:ilvl="3">
      <w:start w:val="1"/>
      <w:numFmt w:val="decimal"/>
      <w:lvlText w:val="%4."/>
      <w:lvlJc w:val="left"/>
      <w:pPr>
        <w:ind w:left="4780" w:hanging="420"/>
      </w:pPr>
    </w:lvl>
    <w:lvl w:ilvl="4">
      <w:start w:val="1"/>
      <w:numFmt w:val="lowerLetter"/>
      <w:lvlText w:val="%5)"/>
      <w:lvlJc w:val="left"/>
      <w:pPr>
        <w:ind w:left="5200" w:hanging="420"/>
      </w:pPr>
    </w:lvl>
    <w:lvl w:ilvl="5">
      <w:start w:val="1"/>
      <w:numFmt w:val="lowerRoman"/>
      <w:lvlText w:val="%6."/>
      <w:lvlJc w:val="right"/>
      <w:pPr>
        <w:ind w:left="5620" w:hanging="420"/>
      </w:pPr>
    </w:lvl>
    <w:lvl w:ilvl="6">
      <w:start w:val="1"/>
      <w:numFmt w:val="decimal"/>
      <w:lvlText w:val="%7."/>
      <w:lvlJc w:val="left"/>
      <w:pPr>
        <w:ind w:left="6040" w:hanging="420"/>
      </w:pPr>
    </w:lvl>
    <w:lvl w:ilvl="7">
      <w:start w:val="1"/>
      <w:numFmt w:val="lowerLetter"/>
      <w:lvlText w:val="%8)"/>
      <w:lvlJc w:val="left"/>
      <w:pPr>
        <w:ind w:left="6460" w:hanging="420"/>
      </w:pPr>
    </w:lvl>
    <w:lvl w:ilvl="8">
      <w:start w:val="1"/>
      <w:numFmt w:val="lowerRoman"/>
      <w:lvlText w:val="%9."/>
      <w:lvlJc w:val="right"/>
      <w:pPr>
        <w:ind w:left="6880" w:hanging="420"/>
      </w:pPr>
    </w:lvl>
  </w:abstractNum>
  <w:abstractNum w:abstractNumId="1" w15:restartNumberingAfterBreak="0">
    <w:nsid w:val="00000011"/>
    <w:multiLevelType w:val="multilevel"/>
    <w:tmpl w:val="00000011"/>
    <w:lvl w:ilvl="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1259370334">
    <w:abstractNumId w:val="0"/>
  </w:num>
  <w:num w:numId="2" w16cid:durableId="2071733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E5ZDAyMmUyZWFkYmNmYTNiOTE2ODRlYjY2ZGYyMjIifQ=="/>
  </w:docVars>
  <w:rsids>
    <w:rsidRoot w:val="005876D2"/>
    <w:rsid w:val="000317FD"/>
    <w:rsid w:val="00034D6E"/>
    <w:rsid w:val="00050999"/>
    <w:rsid w:val="000A353B"/>
    <w:rsid w:val="000C217F"/>
    <w:rsid w:val="000E020A"/>
    <w:rsid w:val="000E1376"/>
    <w:rsid w:val="001367F7"/>
    <w:rsid w:val="00153CE5"/>
    <w:rsid w:val="00180147"/>
    <w:rsid w:val="001D4D7A"/>
    <w:rsid w:val="001F687A"/>
    <w:rsid w:val="00201EC3"/>
    <w:rsid w:val="00233C36"/>
    <w:rsid w:val="00265651"/>
    <w:rsid w:val="002C0A3D"/>
    <w:rsid w:val="002C72ED"/>
    <w:rsid w:val="002D316F"/>
    <w:rsid w:val="002D4CFA"/>
    <w:rsid w:val="002D56A6"/>
    <w:rsid w:val="002F0CDA"/>
    <w:rsid w:val="00302645"/>
    <w:rsid w:val="003136F4"/>
    <w:rsid w:val="00327818"/>
    <w:rsid w:val="003321F2"/>
    <w:rsid w:val="003508F2"/>
    <w:rsid w:val="0036062A"/>
    <w:rsid w:val="00371453"/>
    <w:rsid w:val="00377AFC"/>
    <w:rsid w:val="00383C7E"/>
    <w:rsid w:val="00395DAE"/>
    <w:rsid w:val="003A38DC"/>
    <w:rsid w:val="003A3EE2"/>
    <w:rsid w:val="003C2D0D"/>
    <w:rsid w:val="004223FD"/>
    <w:rsid w:val="004308F4"/>
    <w:rsid w:val="00475B76"/>
    <w:rsid w:val="0048653C"/>
    <w:rsid w:val="004C5D6B"/>
    <w:rsid w:val="004D251B"/>
    <w:rsid w:val="004D6560"/>
    <w:rsid w:val="004E18F6"/>
    <w:rsid w:val="005568C2"/>
    <w:rsid w:val="00563CA7"/>
    <w:rsid w:val="005863DD"/>
    <w:rsid w:val="005876D2"/>
    <w:rsid w:val="005931BF"/>
    <w:rsid w:val="0059777F"/>
    <w:rsid w:val="005B51D2"/>
    <w:rsid w:val="005B69A6"/>
    <w:rsid w:val="005B6F5B"/>
    <w:rsid w:val="005C11DA"/>
    <w:rsid w:val="005E1EE6"/>
    <w:rsid w:val="005F2CB2"/>
    <w:rsid w:val="005F4899"/>
    <w:rsid w:val="00623DBB"/>
    <w:rsid w:val="00637D90"/>
    <w:rsid w:val="00642171"/>
    <w:rsid w:val="00642809"/>
    <w:rsid w:val="006560C3"/>
    <w:rsid w:val="0065716C"/>
    <w:rsid w:val="0066015D"/>
    <w:rsid w:val="00675CC1"/>
    <w:rsid w:val="00680965"/>
    <w:rsid w:val="0069115B"/>
    <w:rsid w:val="006B712B"/>
    <w:rsid w:val="007169C3"/>
    <w:rsid w:val="0073685F"/>
    <w:rsid w:val="00753637"/>
    <w:rsid w:val="00776D93"/>
    <w:rsid w:val="007A1E3B"/>
    <w:rsid w:val="007B1F9B"/>
    <w:rsid w:val="007B3607"/>
    <w:rsid w:val="007D50AF"/>
    <w:rsid w:val="007D5F39"/>
    <w:rsid w:val="007E00F2"/>
    <w:rsid w:val="00816B33"/>
    <w:rsid w:val="00842EE8"/>
    <w:rsid w:val="008648B1"/>
    <w:rsid w:val="00896787"/>
    <w:rsid w:val="008C1771"/>
    <w:rsid w:val="008D3B71"/>
    <w:rsid w:val="008F49BB"/>
    <w:rsid w:val="00923D9F"/>
    <w:rsid w:val="00927FE8"/>
    <w:rsid w:val="00946E07"/>
    <w:rsid w:val="00955802"/>
    <w:rsid w:val="00981AC6"/>
    <w:rsid w:val="009C3828"/>
    <w:rsid w:val="009D131B"/>
    <w:rsid w:val="009D479E"/>
    <w:rsid w:val="009E1037"/>
    <w:rsid w:val="009F663A"/>
    <w:rsid w:val="00A13271"/>
    <w:rsid w:val="00A57312"/>
    <w:rsid w:val="00A74DF3"/>
    <w:rsid w:val="00AB729E"/>
    <w:rsid w:val="00AE1294"/>
    <w:rsid w:val="00AE6315"/>
    <w:rsid w:val="00AF5698"/>
    <w:rsid w:val="00B070C7"/>
    <w:rsid w:val="00B31585"/>
    <w:rsid w:val="00B33455"/>
    <w:rsid w:val="00B4232D"/>
    <w:rsid w:val="00B43A03"/>
    <w:rsid w:val="00B836D1"/>
    <w:rsid w:val="00BA6070"/>
    <w:rsid w:val="00BF6673"/>
    <w:rsid w:val="00C53AF3"/>
    <w:rsid w:val="00C64770"/>
    <w:rsid w:val="00C92F8D"/>
    <w:rsid w:val="00CD3D4C"/>
    <w:rsid w:val="00CF70FA"/>
    <w:rsid w:val="00D3517C"/>
    <w:rsid w:val="00D35B59"/>
    <w:rsid w:val="00D42569"/>
    <w:rsid w:val="00D444A2"/>
    <w:rsid w:val="00D50EF7"/>
    <w:rsid w:val="00D65BD6"/>
    <w:rsid w:val="00DA06E4"/>
    <w:rsid w:val="00DC05B2"/>
    <w:rsid w:val="00DC22BB"/>
    <w:rsid w:val="00DD7AF4"/>
    <w:rsid w:val="00DE3053"/>
    <w:rsid w:val="00DF2B37"/>
    <w:rsid w:val="00DF6E0F"/>
    <w:rsid w:val="00E346C6"/>
    <w:rsid w:val="00E60C70"/>
    <w:rsid w:val="00E83DAF"/>
    <w:rsid w:val="00E937BA"/>
    <w:rsid w:val="00EB14F5"/>
    <w:rsid w:val="00EB49D8"/>
    <w:rsid w:val="00EB53E6"/>
    <w:rsid w:val="00ED144E"/>
    <w:rsid w:val="00EF2F36"/>
    <w:rsid w:val="00F457A3"/>
    <w:rsid w:val="00F52996"/>
    <w:rsid w:val="00F84F76"/>
    <w:rsid w:val="00F9768D"/>
    <w:rsid w:val="00FA185D"/>
    <w:rsid w:val="00FA23BB"/>
    <w:rsid w:val="00FD5194"/>
    <w:rsid w:val="19EA3331"/>
    <w:rsid w:val="298C36DF"/>
    <w:rsid w:val="3B15300C"/>
    <w:rsid w:val="499C1052"/>
    <w:rsid w:val="559D4AFB"/>
    <w:rsid w:val="560F7BD9"/>
    <w:rsid w:val="6350047D"/>
    <w:rsid w:val="63DD6587"/>
    <w:rsid w:val="7B2D5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2BCDE"/>
  <w15:docId w15:val="{9FE636F8-44FE-4824-8662-47744177A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rPr>
      <w:color w:val="0000FF"/>
      <w:u w:val="single"/>
    </w:rPr>
  </w:style>
  <w:style w:type="character" w:customStyle="1" w:styleId="apple-converted-space">
    <w:name w:val="apple-converted-space"/>
    <w:basedOn w:val="a0"/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476</Words>
  <Characters>2717</Characters>
  <Application>Microsoft Office Word</Application>
  <DocSecurity>0</DocSecurity>
  <Lines>22</Lines>
  <Paragraphs>6</Paragraphs>
  <ScaleCrop>false</ScaleCrop>
  <Company>Microsoft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chale cao</cp:lastModifiedBy>
  <cp:revision>9</cp:revision>
  <dcterms:created xsi:type="dcterms:W3CDTF">2023-11-22T10:23:00Z</dcterms:created>
  <dcterms:modified xsi:type="dcterms:W3CDTF">2024-03-21T02:51:00Z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C519BA79E0CD4A9FA2AC6D47191541C8_13</vt:lpwstr>
  </property>
</Properties>
</file>