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天津医科大学实验室危险废物运输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询价公告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为更好的做好和规范我校实验室危险废物运输工作，现发布天津医科大学实验室危险废物运输询价公告，欢迎合格的单位报名参加询价。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一、运输单位资质要求：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1、提供营业执照复印件，并加盖公章。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2、运输单位具有《道路运输经营许可证》，且经营范围包含危险货物运输8类、9类、剧毒化学品。</w:t>
      </w:r>
    </w:p>
    <w:p>
      <w:pPr>
        <w:tabs>
          <w:tab w:val="left" w:pos="540"/>
        </w:tabs>
        <w:ind w:firstLine="560" w:firstLineChars="200"/>
        <w:rPr>
          <w:rFonts w:hint="eastAsia" w:ascii="宋体" w:hAnsi="宋体" w:eastAsia="宋体" w:cs="Times New Roman"/>
          <w:sz w:val="28"/>
          <w:szCs w:val="20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3、运输单位</w:t>
      </w:r>
      <w:r>
        <w:rPr>
          <w:rFonts w:hint="eastAsia" w:ascii="宋体" w:hAnsi="宋体" w:eastAsia="宋体" w:cs="Times New Roman"/>
          <w:sz w:val="28"/>
          <w:szCs w:val="20"/>
        </w:rPr>
        <w:t>须由法定代表人或其代理人</w:t>
      </w:r>
      <w:r>
        <w:rPr>
          <w:rFonts w:hint="eastAsia" w:ascii="宋体" w:hAnsi="宋体" w:eastAsia="宋体" w:cs="Times New Roman"/>
          <w:b/>
          <w:sz w:val="28"/>
          <w:szCs w:val="20"/>
        </w:rPr>
        <w:t>（须提供法人代表签字并盖章的授权委托书）</w:t>
      </w:r>
      <w:r>
        <w:rPr>
          <w:rFonts w:hint="eastAsia" w:ascii="宋体" w:hAnsi="宋体" w:eastAsia="宋体" w:cs="Times New Roman"/>
          <w:sz w:val="28"/>
          <w:szCs w:val="20"/>
        </w:rPr>
        <w:t>参加谈判，随时对评委的询问予以解答。法定代表人或其代理人参加</w:t>
      </w:r>
      <w:r>
        <w:rPr>
          <w:rFonts w:hint="eastAsia" w:ascii="宋体" w:hAnsi="宋体" w:eastAsia="宋体" w:cs="Times New Roman"/>
          <w:sz w:val="28"/>
          <w:szCs w:val="20"/>
          <w:lang w:eastAsia="zh-CN"/>
        </w:rPr>
        <w:t>询价</w:t>
      </w:r>
      <w:r>
        <w:rPr>
          <w:rFonts w:hint="eastAsia" w:ascii="宋体" w:hAnsi="宋体" w:eastAsia="宋体" w:cs="Times New Roman"/>
          <w:sz w:val="28"/>
          <w:szCs w:val="20"/>
        </w:rPr>
        <w:t>时，须携带身份证或其他有效证件，以备检查。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4、运输单位须在天津市生态环境局的“天津市危险废物综合监管信息系统”注册备案。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二、运输单位工作要求：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1、运输单位须确定与我校的对接联系人，随时与我校实验室危险废物处置管理人员进行对接，沟通危险废物处置事宜。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2、运输单位要有足够的车辆和人员，保证处置能力。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3、每辆运输车应配备2名以上具有相关工作资质的人员，并穿戴相关防护用品。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4、运输单位应按照规定日期和时间到达我校，并按照点位依次进行危险废物的装运，装运时要规范操作，防止危险事件发生。</w:t>
      </w:r>
    </w:p>
    <w:p>
      <w:pPr>
        <w:numPr>
          <w:ilvl w:val="0"/>
          <w:numId w:val="0"/>
        </w:numPr>
        <w:ind w:firstLine="560"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5、服务期限：自2022年1月1日起至2022年12月31日。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三、项目要求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项目施行“最低价评价法”，并实行现场一次报价，报价材料自行密封后邮寄至我处,截止日期2021年10月28日17:00（以实际到件时间为准）。运输单位在满足以上一、二条款后进入报价环节，现场拆报价，报价最低家为成交单位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460" w:lineRule="exact"/>
        <w:rPr>
          <w:rFonts w:hint="eastAsia" w:ascii="宋体" w:hAnsi="宋体"/>
          <w:b/>
          <w:sz w:val="24"/>
        </w:rPr>
      </w:pPr>
      <w:bookmarkStart w:id="0" w:name="_GoBack"/>
      <w:bookmarkEnd w:id="0"/>
    </w:p>
    <w:p>
      <w:pPr>
        <w:spacing w:line="480" w:lineRule="auto"/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授权书</w:t>
      </w:r>
    </w:p>
    <w:p>
      <w:pPr>
        <w:spacing w:line="480" w:lineRule="auto"/>
        <w:ind w:firstLine="465"/>
        <w:jc w:val="left"/>
        <w:rPr>
          <w:sz w:val="24"/>
          <w:szCs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  <w:szCs w:val="24"/>
        </w:rPr>
        <w:t>兹授权我单位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，身份证号：</w:t>
      </w:r>
      <w:r>
        <w:rPr>
          <w:sz w:val="24"/>
          <w:szCs w:val="24"/>
          <w:u w:val="single"/>
        </w:rPr>
        <w:t xml:space="preserve">                           </w:t>
      </w:r>
      <w:r>
        <w:rPr>
          <w:rFonts w:hint="eastAsia"/>
          <w:sz w:val="24"/>
          <w:szCs w:val="24"/>
        </w:rPr>
        <w:t>代表</w:t>
      </w:r>
      <w:r>
        <w:rPr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>（单位名称）进行津医科大学实验室危险废物运输询价项目的</w:t>
      </w:r>
      <w:r>
        <w:rPr>
          <w:rFonts w:hint="eastAsia"/>
          <w:sz w:val="24"/>
          <w:szCs w:val="24"/>
          <w:lang w:eastAsia="zh-CN"/>
        </w:rPr>
        <w:t>报价</w:t>
      </w:r>
      <w:r>
        <w:rPr>
          <w:rFonts w:hint="eastAsia"/>
          <w:sz w:val="24"/>
          <w:szCs w:val="24"/>
        </w:rPr>
        <w:t>，并代表我方全权办理针对上述项目的</w:t>
      </w:r>
      <w:r>
        <w:rPr>
          <w:rFonts w:hint="eastAsia"/>
          <w:sz w:val="24"/>
          <w:szCs w:val="24"/>
          <w:lang w:eastAsia="zh-CN"/>
        </w:rPr>
        <w:t>报价、</w:t>
      </w:r>
      <w:r>
        <w:rPr>
          <w:rFonts w:hint="eastAsia"/>
          <w:sz w:val="24"/>
          <w:szCs w:val="24"/>
        </w:rPr>
        <w:t>文件澄清、签约等一切具体事务和签署相关文件。此授权至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日有效，特此证明。</w:t>
      </w:r>
    </w:p>
    <w:p>
      <w:pPr>
        <w:spacing w:line="480" w:lineRule="auto"/>
        <w:ind w:firstLine="465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我方对投标代表人的签名事项负全部责任。</w:t>
      </w:r>
    </w:p>
    <w:p>
      <w:pPr>
        <w:spacing w:line="48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投标代表人无转委托权，特此委托。</w:t>
      </w:r>
    </w:p>
    <w:p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单位公章：</w:t>
      </w:r>
    </w:p>
    <w:p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法定代表人签字：</w:t>
      </w:r>
    </w:p>
    <w:p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</w:p>
    <w:p>
      <w:pPr>
        <w:spacing w:line="480" w:lineRule="auto"/>
        <w:rPr>
          <w:sz w:val="24"/>
        </w:rPr>
      </w:pPr>
    </w:p>
    <w:tbl>
      <w:tblPr>
        <w:tblStyle w:val="4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u w:color="000000"/>
              </w:rPr>
            </w:pPr>
            <w:r>
              <w:rPr>
                <w:rFonts w:hint="eastAsia" w:ascii="宋体" w:hAnsi="宋体" w:cs="宋体"/>
              </w:rPr>
              <w:t>法定代表人身份证正面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u w:color="000000"/>
              </w:rPr>
            </w:pPr>
          </w:p>
        </w:tc>
        <w:tc>
          <w:tcPr>
            <w:tcW w:w="4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法定代表人身份证背面</w:t>
            </w:r>
          </w:p>
        </w:tc>
      </w:tr>
    </w:tbl>
    <w:p>
      <w:pPr>
        <w:spacing w:line="460" w:lineRule="exact"/>
        <w:rPr>
          <w:rFonts w:hint="eastAsia" w:ascii="宋体" w:hAnsi="宋体"/>
        </w:rPr>
      </w:pPr>
    </w:p>
    <w:tbl>
      <w:tblPr>
        <w:tblStyle w:val="4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u w:color="000000"/>
              </w:rPr>
            </w:pPr>
            <w:r>
              <w:rPr>
                <w:rFonts w:hint="eastAsia" w:ascii="宋体" w:hAnsi="宋体" w:cs="宋体"/>
              </w:rPr>
              <w:t>投标代表人身份证正面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eastAsia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u w:color="000000"/>
              </w:rPr>
            </w:pPr>
          </w:p>
        </w:tc>
        <w:tc>
          <w:tcPr>
            <w:tcW w:w="4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投标代表人身份证背面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天津医科大学实验室危险废物运费报价单（单独封装）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914"/>
        <w:gridCol w:w="858"/>
        <w:gridCol w:w="1109"/>
        <w:gridCol w:w="110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2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914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运输地点</w:t>
            </w:r>
          </w:p>
        </w:tc>
        <w:tc>
          <w:tcPr>
            <w:tcW w:w="858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09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车载辆</w:t>
            </w:r>
          </w:p>
        </w:tc>
        <w:tc>
          <w:tcPr>
            <w:tcW w:w="1109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实验室危险废物运输</w:t>
            </w:r>
          </w:p>
        </w:tc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天津医科大学至天津合佳威立雅环境服务有限公司</w:t>
            </w:r>
          </w:p>
        </w:tc>
        <w:tc>
          <w:tcPr>
            <w:tcW w:w="85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1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实验室剧毒化学品运输</w:t>
            </w:r>
          </w:p>
        </w:tc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天津医科大学至天津合佳威立雅环境服务有限公司</w:t>
            </w:r>
          </w:p>
        </w:tc>
        <w:tc>
          <w:tcPr>
            <w:tcW w:w="85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1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授权代表人签字：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公司名称（加盖公章）：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日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u w:val="single"/>
        <w:lang w:val="en-US"/>
      </w:rPr>
    </w:pPr>
    <w:r>
      <w:rPr>
        <w:rFonts w:hint="eastAsia"/>
        <w:u w:val="single"/>
        <w:lang w:eastAsia="zh-CN"/>
      </w:rPr>
      <w:t>天津医科大学实验室危险废物运输招标文件</w:t>
    </w:r>
    <w:r>
      <w:rPr>
        <w:rFonts w:hint="eastAsia"/>
        <w:u w:val="single"/>
        <w:lang w:val="en-US" w:eastAsia="zh-CN"/>
      </w:rPr>
      <w:t xml:space="preserve">                                  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0F62"/>
    <w:rsid w:val="01E001C5"/>
    <w:rsid w:val="02420873"/>
    <w:rsid w:val="04F878E3"/>
    <w:rsid w:val="09C454A1"/>
    <w:rsid w:val="0CEB17AB"/>
    <w:rsid w:val="118710FF"/>
    <w:rsid w:val="11913561"/>
    <w:rsid w:val="153C0DCB"/>
    <w:rsid w:val="1BCB6CC5"/>
    <w:rsid w:val="1F3D5690"/>
    <w:rsid w:val="21512D4F"/>
    <w:rsid w:val="21600CE4"/>
    <w:rsid w:val="286029ED"/>
    <w:rsid w:val="29575BD9"/>
    <w:rsid w:val="2F3D042D"/>
    <w:rsid w:val="38062BD5"/>
    <w:rsid w:val="380B4221"/>
    <w:rsid w:val="455D67D9"/>
    <w:rsid w:val="46822D38"/>
    <w:rsid w:val="4DE24291"/>
    <w:rsid w:val="4F746BF4"/>
    <w:rsid w:val="51212E0D"/>
    <w:rsid w:val="51745600"/>
    <w:rsid w:val="55E91F49"/>
    <w:rsid w:val="575C3E8F"/>
    <w:rsid w:val="5DFB7A37"/>
    <w:rsid w:val="5F8B352F"/>
    <w:rsid w:val="69727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2021-10-21T01:41:44Z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145A3EBFD3B74E7E87503A189DFB2FE2</vt:lpwstr>
  </property>
</Properties>
</file>