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0B64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2025年毕业生户籍迁出安排的通知</w:t>
      </w:r>
    </w:p>
    <w:p w14:paraId="7131EBDF">
      <w:pPr>
        <w:spacing w:line="440" w:lineRule="exact"/>
        <w:jc w:val="center"/>
        <w:rPr>
          <w:sz w:val="28"/>
          <w:szCs w:val="28"/>
        </w:rPr>
      </w:pPr>
    </w:p>
    <w:p w14:paraId="68573835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2025年我校要毕业的学生办理户口迁出工作通知如下：</w:t>
      </w:r>
    </w:p>
    <w:p w14:paraId="0CA78F7B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一、办理范围：</w:t>
      </w:r>
      <w:r>
        <w:rPr>
          <w:rFonts w:hint="eastAsia"/>
          <w:sz w:val="28"/>
          <w:szCs w:val="28"/>
        </w:rPr>
        <w:t>凡是我校要毕业的本科生、研究生，户口在学校集体户籍的学生，毕业离校之际按照方便自己使用的原则，应迁往就业工作地、原户籍地、升学地。</w:t>
      </w:r>
    </w:p>
    <w:p w14:paraId="67360F85">
      <w:pPr>
        <w:spacing w:line="440" w:lineRule="exact"/>
        <w:ind w:firstLine="560" w:firstLineChars="20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具体要求</w:t>
      </w:r>
    </w:p>
    <w:p w14:paraId="3824E6DE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1.户籍在校的2025年毕业生，请把借用的户口页于2025年6月1日前归还到保卫处服务中心。</w:t>
      </w:r>
    </w:p>
    <w:p w14:paraId="560BC493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2.入学时户口迁入学校的同学，在将要</w:t>
      </w:r>
      <w:r>
        <w:rPr>
          <w:rFonts w:hint="eastAsia" w:asciiTheme="minorEastAsia" w:hAnsiTheme="minorEastAsia"/>
          <w:sz w:val="28"/>
          <w:szCs w:val="28"/>
        </w:rPr>
        <w:t>毕业之时由学生</w:t>
      </w:r>
      <w:r>
        <w:rPr>
          <w:rFonts w:hint="eastAsia" w:asciiTheme="minorEastAsia" w:hAnsiTheme="minorEastAsia"/>
          <w:b/>
          <w:sz w:val="28"/>
          <w:szCs w:val="28"/>
        </w:rPr>
        <w:t>本人</w:t>
      </w:r>
      <w:r>
        <w:rPr>
          <w:rFonts w:hint="eastAsia" w:asciiTheme="minorEastAsia" w:hAnsiTheme="minorEastAsia"/>
          <w:sz w:val="28"/>
          <w:szCs w:val="28"/>
        </w:rPr>
        <w:t>签定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在校集体户口迁移告知书</w:t>
      </w:r>
      <w:r>
        <w:rPr>
          <w:rFonts w:hint="eastAsia"/>
          <w:sz w:val="28"/>
          <w:szCs w:val="28"/>
        </w:rPr>
        <w:t>》，</w:t>
      </w:r>
      <w:r>
        <w:rPr>
          <w:rFonts w:hint="eastAsia"/>
          <w:bCs/>
          <w:sz w:val="28"/>
          <w:szCs w:val="28"/>
        </w:rPr>
        <w:t>各院系到行政楼保卫处服务中心122办公室</w:t>
      </w:r>
      <w:r>
        <w:rPr>
          <w:rFonts w:hint="eastAsia"/>
          <w:b/>
          <w:bCs/>
          <w:sz w:val="28"/>
          <w:szCs w:val="28"/>
        </w:rPr>
        <w:t>领取</w:t>
      </w:r>
      <w:r>
        <w:rPr>
          <w:rFonts w:hint="eastAsia"/>
          <w:sz w:val="28"/>
          <w:szCs w:val="28"/>
        </w:rPr>
        <w:t>（本科生、研究生分别由班长统一领取）</w:t>
      </w:r>
    </w:p>
    <w:p w14:paraId="73C243BF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3.毕业生自愿参加海河英才落户天津的同学。</w:t>
      </w:r>
    </w:p>
    <w:p w14:paraId="05FD6E5D"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打开微信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下拉小程序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搜索“天津公安民生服务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</w:rPr>
        <w:t>注册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服务专区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人口服务专区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更多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高校落户集中办理服务专区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本市高校申请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→</w:t>
      </w:r>
      <w:r>
        <w:rPr>
          <w:rFonts w:hint="eastAsia" w:asciiTheme="minorEastAsia" w:hAnsiTheme="minorEastAsia" w:cstheme="minorEastAsia"/>
          <w:sz w:val="28"/>
          <w:szCs w:val="28"/>
        </w:rPr>
        <w:t>对照自己户籍地实际情况填写，提交待审核，审核成功后公安户籍管理部门通知学生本人。</w:t>
      </w:r>
    </w:p>
    <w:p w14:paraId="29499617">
      <w:pPr>
        <w:spacing w:line="440" w:lineRule="exact"/>
        <w:ind w:firstLine="560" w:firstLineChars="200"/>
        <w:rPr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办理时间、地点</w:t>
      </w:r>
    </w:p>
    <w:p w14:paraId="5F3677D4">
      <w:pPr>
        <w:spacing w:line="440" w:lineRule="exact"/>
        <w:ind w:firstLine="560" w:firstLineChars="200"/>
        <w:rPr>
          <w:rFonts w:ascii="宋体" w:hAnsi="宋体"/>
          <w:color w:val="262626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</w:t>
      </w:r>
      <w:r>
        <w:rPr>
          <w:rFonts w:asciiTheme="minorEastAsia" w:hAnsiTheme="minorEastAsia"/>
          <w:sz w:val="28"/>
          <w:szCs w:val="28"/>
        </w:rPr>
        <w:t>毕业生</w:t>
      </w:r>
      <w:r>
        <w:rPr>
          <w:rFonts w:hint="eastAsia" w:ascii="宋体" w:hAnsi="宋体"/>
          <w:color w:val="262626"/>
          <w:sz w:val="28"/>
          <w:szCs w:val="28"/>
        </w:rPr>
        <w:t>参加海河英才落户天津，学校内申报截止时间：5月21日---6月20日。其他毕业生办理户籍迁出手续按照要求不变。</w:t>
      </w:r>
    </w:p>
    <w:p w14:paraId="72C224C7">
      <w:pPr>
        <w:spacing w:line="440" w:lineRule="exact"/>
        <w:ind w:firstLine="560" w:firstLineChars="200"/>
        <w:rPr>
          <w:rFonts w:ascii="宋体" w:hAnsi="宋体"/>
          <w:color w:val="262626"/>
          <w:sz w:val="28"/>
          <w:szCs w:val="28"/>
        </w:rPr>
      </w:pPr>
      <w:r>
        <w:rPr>
          <w:rFonts w:hint="eastAsia" w:ascii="宋体" w:hAnsi="宋体"/>
          <w:color w:val="262626"/>
          <w:sz w:val="28"/>
          <w:szCs w:val="28"/>
        </w:rPr>
        <w:t>2.地址：天津医科大学行政楼保卫处服务中心122办公室。咨询电话83336770</w:t>
      </w:r>
    </w:p>
    <w:p w14:paraId="54A42FCB">
      <w:pPr>
        <w:pStyle w:val="9"/>
        <w:spacing w:line="440" w:lineRule="exact"/>
        <w:ind w:firstLine="0" w:firstLineChars="0"/>
        <w:rPr>
          <w:rFonts w:ascii="宋体" w:hAnsi="宋体"/>
          <w:b/>
          <w:color w:val="262626"/>
          <w:sz w:val="28"/>
          <w:szCs w:val="28"/>
        </w:rPr>
      </w:pPr>
      <w:r>
        <w:rPr>
          <w:rFonts w:hint="eastAsia" w:ascii="宋体" w:hAnsi="宋体"/>
          <w:b/>
          <w:color w:val="262626"/>
          <w:sz w:val="28"/>
          <w:szCs w:val="28"/>
        </w:rPr>
        <w:t>四、特别提示：</w:t>
      </w:r>
    </w:p>
    <w:p w14:paraId="46F1B063">
      <w:pPr>
        <w:pStyle w:val="9"/>
        <w:spacing w:line="440" w:lineRule="exact"/>
        <w:ind w:firstLine="560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⊿</w:t>
      </w:r>
      <w:r>
        <w:rPr>
          <w:rFonts w:hint="eastAsia" w:ascii="宋体" w:hAnsi="宋体"/>
          <w:color w:val="262626"/>
          <w:sz w:val="28"/>
          <w:szCs w:val="28"/>
        </w:rPr>
        <w:t>:“海河英才”落户申请</w:t>
      </w:r>
      <w:r>
        <w:rPr>
          <w:rFonts w:hint="eastAsia" w:ascii="宋体" w:hAnsi="宋体"/>
          <w:b/>
          <w:color w:val="FF0000"/>
          <w:sz w:val="28"/>
          <w:szCs w:val="28"/>
        </w:rPr>
        <w:t>毕业离校后</w:t>
      </w:r>
      <w:r>
        <w:rPr>
          <w:rFonts w:hint="eastAsia" w:ascii="宋体" w:hAnsi="宋体"/>
          <w:b/>
          <w:sz w:val="28"/>
          <w:szCs w:val="28"/>
        </w:rPr>
        <w:t>不能再通过校内</w:t>
      </w:r>
      <w:r>
        <w:rPr>
          <w:rFonts w:hint="eastAsia" w:ascii="宋体" w:hAnsi="宋体"/>
          <w:b/>
          <w:color w:val="FF0000"/>
          <w:sz w:val="28"/>
          <w:szCs w:val="28"/>
        </w:rPr>
        <w:t>申报途径申请</w:t>
      </w:r>
      <w:r>
        <w:rPr>
          <w:rFonts w:hint="eastAsia" w:ascii="宋体" w:hAnsi="宋体"/>
          <w:color w:val="262626"/>
          <w:sz w:val="28"/>
          <w:szCs w:val="28"/>
        </w:rPr>
        <w:t>；毕业离校申报的需要</w:t>
      </w:r>
      <w:r>
        <w:rPr>
          <w:rFonts w:ascii="宋体" w:hAnsi="宋体"/>
          <w:b/>
          <w:color w:val="FF0000"/>
          <w:sz w:val="28"/>
          <w:szCs w:val="28"/>
        </w:rPr>
        <w:t>咨询</w:t>
      </w:r>
      <w:r>
        <w:rPr>
          <w:rFonts w:hint="eastAsia" w:ascii="宋体" w:hAnsi="宋体"/>
          <w:b/>
          <w:color w:val="FF0000"/>
          <w:sz w:val="28"/>
          <w:szCs w:val="28"/>
        </w:rPr>
        <w:t>“天津公安民生服务</w:t>
      </w:r>
      <w:r>
        <w:rPr>
          <w:rFonts w:ascii="宋体" w:hAnsi="宋体"/>
          <w:b/>
          <w:color w:val="FF0000"/>
          <w:sz w:val="28"/>
          <w:szCs w:val="28"/>
        </w:rPr>
        <w:t>”平台和北方人才人社部门后，才能申报落户。</w:t>
      </w:r>
    </w:p>
    <w:p w14:paraId="488ED080">
      <w:pPr>
        <w:pStyle w:val="9"/>
        <w:spacing w:line="440" w:lineRule="exact"/>
        <w:ind w:firstLine="560"/>
        <w:rPr>
          <w:rFonts w:ascii="宋体" w:hAnsi="宋体"/>
          <w:color w:val="262626"/>
          <w:sz w:val="28"/>
          <w:szCs w:val="28"/>
        </w:rPr>
      </w:pPr>
      <w:r>
        <w:rPr>
          <w:rFonts w:hint="eastAsia" w:ascii="宋体" w:hAnsi="宋体"/>
          <w:color w:val="262626"/>
          <w:sz w:val="28"/>
          <w:szCs w:val="28"/>
        </w:rPr>
        <w:t>中国北方人才中心的办公时间。</w:t>
      </w:r>
    </w:p>
    <w:p w14:paraId="433557DB">
      <w:pPr>
        <w:pStyle w:val="9"/>
        <w:spacing w:line="440" w:lineRule="exact"/>
        <w:ind w:firstLine="560"/>
        <w:rPr>
          <w:rFonts w:ascii="宋体" w:hAnsi="宋体"/>
          <w:b/>
          <w:color w:val="262626"/>
          <w:sz w:val="28"/>
          <w:szCs w:val="28"/>
        </w:rPr>
      </w:pPr>
      <w:r>
        <w:rPr>
          <w:rFonts w:ascii="宋体" w:hAnsi="宋体"/>
          <w:color w:val="262626"/>
          <w:sz w:val="28"/>
          <w:szCs w:val="28"/>
        </w:rPr>
        <w:t>A：周一至周五，上午8:30-11:30，下午13:30-17:00（节假日除外）</w:t>
      </w:r>
      <w:r>
        <w:rPr>
          <w:rFonts w:hint="eastAsia" w:ascii="宋体" w:hAnsi="宋体"/>
          <w:b/>
          <w:color w:val="262626"/>
          <w:sz w:val="28"/>
          <w:szCs w:val="28"/>
        </w:rPr>
        <w:t>。</w:t>
      </w:r>
    </w:p>
    <w:p w14:paraId="708AE319">
      <w:pPr>
        <w:pStyle w:val="9"/>
        <w:spacing w:line="440" w:lineRule="exact"/>
        <w:ind w:firstLine="560"/>
        <w:rPr>
          <w:rFonts w:ascii="宋体" w:hAnsi="宋体"/>
          <w:color w:val="262626"/>
          <w:sz w:val="28"/>
          <w:szCs w:val="28"/>
        </w:rPr>
      </w:pPr>
      <w:r>
        <w:rPr>
          <w:rFonts w:hint="eastAsia" w:ascii="宋体" w:hAnsi="宋体"/>
          <w:color w:val="262626"/>
          <w:sz w:val="28"/>
          <w:szCs w:val="28"/>
        </w:rPr>
        <w:t>B:北方人才地址：天津市河东区八纬路路103号北方人才1楼</w:t>
      </w:r>
      <w:r>
        <w:rPr>
          <w:rFonts w:ascii="宋体" w:hAnsi="宋体"/>
          <w:color w:val="262626"/>
          <w:sz w:val="28"/>
          <w:szCs w:val="28"/>
        </w:rPr>
        <w:t>，《海河英才》落户咨询电话： 28013666，也可</w:t>
      </w:r>
      <w:r>
        <w:rPr>
          <w:rFonts w:hint="eastAsia" w:ascii="宋体" w:hAnsi="宋体"/>
          <w:color w:val="262626"/>
          <w:sz w:val="28"/>
          <w:szCs w:val="28"/>
        </w:rPr>
        <w:t>关注北方人才公众号咨询事项。</w:t>
      </w:r>
    </w:p>
    <w:p w14:paraId="5D0F6526">
      <w:pPr>
        <w:spacing w:line="440" w:lineRule="exact"/>
        <w:ind w:right="280" w:firstLine="840" w:firstLineChars="3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天津医科大学保卫处服务中心</w:t>
      </w:r>
    </w:p>
    <w:p w14:paraId="62B41117">
      <w:pPr>
        <w:spacing w:line="440" w:lineRule="exact"/>
        <w:ind w:right="840" w:firstLine="840" w:firstLineChars="3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/5/</w:t>
      </w:r>
      <w:r>
        <w:rPr>
          <w:rFonts w:hint="eastAsia" w:asciiTheme="minorEastAsia" w:hAnsiTheme="minorEastAsia"/>
          <w:sz w:val="28"/>
          <w:szCs w:val="28"/>
        </w:rPr>
        <w:t>20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D5"/>
    <w:rsid w:val="00005C9A"/>
    <w:rsid w:val="000221C8"/>
    <w:rsid w:val="00043D42"/>
    <w:rsid w:val="000555E3"/>
    <w:rsid w:val="00064718"/>
    <w:rsid w:val="000A1D43"/>
    <w:rsid w:val="000B692F"/>
    <w:rsid w:val="00120BCD"/>
    <w:rsid w:val="001746EE"/>
    <w:rsid w:val="0017739A"/>
    <w:rsid w:val="001F24F1"/>
    <w:rsid w:val="0024526E"/>
    <w:rsid w:val="002905D5"/>
    <w:rsid w:val="002B4ABD"/>
    <w:rsid w:val="002C3F28"/>
    <w:rsid w:val="00304E08"/>
    <w:rsid w:val="00323BEC"/>
    <w:rsid w:val="003452C6"/>
    <w:rsid w:val="003531E5"/>
    <w:rsid w:val="003737DC"/>
    <w:rsid w:val="003B327F"/>
    <w:rsid w:val="003B463B"/>
    <w:rsid w:val="003C32E7"/>
    <w:rsid w:val="003F0B39"/>
    <w:rsid w:val="003F0E6D"/>
    <w:rsid w:val="004B1FAF"/>
    <w:rsid w:val="004D0C42"/>
    <w:rsid w:val="004D2D12"/>
    <w:rsid w:val="00506527"/>
    <w:rsid w:val="00570C60"/>
    <w:rsid w:val="005848B0"/>
    <w:rsid w:val="005B562F"/>
    <w:rsid w:val="005E4FD4"/>
    <w:rsid w:val="005F7193"/>
    <w:rsid w:val="00600983"/>
    <w:rsid w:val="00620547"/>
    <w:rsid w:val="00631617"/>
    <w:rsid w:val="00645854"/>
    <w:rsid w:val="006519D1"/>
    <w:rsid w:val="00722632"/>
    <w:rsid w:val="007920A3"/>
    <w:rsid w:val="007A2AE9"/>
    <w:rsid w:val="007B36DA"/>
    <w:rsid w:val="007D51F5"/>
    <w:rsid w:val="007F70D9"/>
    <w:rsid w:val="008046EF"/>
    <w:rsid w:val="00882C9E"/>
    <w:rsid w:val="008B17EF"/>
    <w:rsid w:val="008B7A04"/>
    <w:rsid w:val="008C3F7A"/>
    <w:rsid w:val="008D103F"/>
    <w:rsid w:val="008F7206"/>
    <w:rsid w:val="009012EF"/>
    <w:rsid w:val="00903691"/>
    <w:rsid w:val="00911303"/>
    <w:rsid w:val="009410C7"/>
    <w:rsid w:val="009A40B3"/>
    <w:rsid w:val="009E21CC"/>
    <w:rsid w:val="009F37DD"/>
    <w:rsid w:val="00A30464"/>
    <w:rsid w:val="00A85049"/>
    <w:rsid w:val="00AA6A11"/>
    <w:rsid w:val="00B87123"/>
    <w:rsid w:val="00B960F3"/>
    <w:rsid w:val="00BB32EC"/>
    <w:rsid w:val="00BC00F7"/>
    <w:rsid w:val="00C80482"/>
    <w:rsid w:val="00CA2C52"/>
    <w:rsid w:val="00CD0FC6"/>
    <w:rsid w:val="00CE18AF"/>
    <w:rsid w:val="00CE5247"/>
    <w:rsid w:val="00D010A6"/>
    <w:rsid w:val="00D04C9D"/>
    <w:rsid w:val="00D15EE2"/>
    <w:rsid w:val="00D37EBE"/>
    <w:rsid w:val="00D5587D"/>
    <w:rsid w:val="00D86834"/>
    <w:rsid w:val="00D8779D"/>
    <w:rsid w:val="00E319D6"/>
    <w:rsid w:val="00E90481"/>
    <w:rsid w:val="00E915A5"/>
    <w:rsid w:val="00EF2BD6"/>
    <w:rsid w:val="00EF64F9"/>
    <w:rsid w:val="00EF689E"/>
    <w:rsid w:val="00F07CB2"/>
    <w:rsid w:val="00F12EAC"/>
    <w:rsid w:val="00F51336"/>
    <w:rsid w:val="00F81A80"/>
    <w:rsid w:val="00F83AF2"/>
    <w:rsid w:val="19D36C45"/>
    <w:rsid w:val="4F4E12B3"/>
    <w:rsid w:val="5AE40D1D"/>
    <w:rsid w:val="745F3497"/>
    <w:rsid w:val="751C0366"/>
    <w:rsid w:val="757713FB"/>
    <w:rsid w:val="7F027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8">
    <w:name w:val="Hyperlink"/>
    <w:basedOn w:val="5"/>
    <w:unhideWhenUsed/>
    <w:uiPriority w:val="99"/>
    <w:rPr>
      <w:color w:val="0563C1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638</Words>
  <Characters>708</Characters>
  <Lines>5</Lines>
  <Paragraphs>1</Paragraphs>
  <TotalTime>24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2025-05-19T01:06:00Z</dcterms:created>
  <dc:creator>HP Inc.</dc:creator>
  <cp:lastModifiedBy>王文玉</cp:lastModifiedBy>
  <dcterms:modified xsi:type="dcterms:W3CDTF">2025-05-20T00:30:48Z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eyJoZGlkIjoiNGY2MjBiMmM1NTJjOTE2OGJmYzI1ZTBkMzgxZDJkYzQiLCJ1c2VySWQiOiIxNjg4NjE3OTEzIn0=</vt:lpwstr>
  </property>
  <property fmtid="{D5CDD505-2E9C-101B-9397-08002B2CF9AE}" pid="4" name="ICV">
    <vt:lpwstr>D051D9AE3194472A96BB8BB592545DE2_13</vt:lpwstr>
  </property>
</Properties>
</file>