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562" w:firstLineChars="200"/>
        <w:jc w:val="center"/>
        <w:rPr>
          <w:rFonts w:hint="eastAsia" w:ascii="宋体" w:hAnsi="宋体" w:eastAsia="宋体" w:cs="宋体"/>
          <w:b/>
          <w:bCs/>
          <w:i w:val="0"/>
          <w:iCs w:val="0"/>
          <w:caps w:val="0"/>
          <w:color w:val="000000"/>
          <w:spacing w:val="0"/>
          <w:sz w:val="28"/>
          <w:szCs w:val="28"/>
          <w:shd w:val="clear" w:color="auto" w:fill="FFFFFF"/>
          <w:lang w:eastAsia="zh-CN"/>
        </w:rPr>
      </w:pPr>
      <w:r>
        <w:rPr>
          <w:rFonts w:hint="eastAsia" w:ascii="宋体" w:hAnsi="宋体" w:eastAsia="宋体" w:cs="宋体"/>
          <w:b/>
          <w:bCs/>
          <w:i w:val="0"/>
          <w:iCs w:val="0"/>
          <w:caps w:val="0"/>
          <w:color w:val="000000"/>
          <w:spacing w:val="0"/>
          <w:sz w:val="28"/>
          <w:szCs w:val="28"/>
          <w:shd w:val="clear" w:color="auto" w:fill="FFFFFF"/>
          <w:lang w:eastAsia="zh-CN"/>
        </w:rPr>
        <w:t>天津市安定医院洗涤服务项目询价公告</w:t>
      </w:r>
    </w:p>
    <w:p>
      <w:pPr>
        <w:snapToGrid w:val="0"/>
        <w:spacing w:line="312" w:lineRule="auto"/>
        <w:ind w:firstLine="420" w:firstLineChars="200"/>
        <w:jc w:val="left"/>
        <w:rPr>
          <w:rFonts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lang w:eastAsia="zh-CN"/>
        </w:rPr>
        <w:t>我院现有环保应急预案编写备案项目需求</w:t>
      </w:r>
      <w:r>
        <w:rPr>
          <w:rFonts w:hint="eastAsia" w:ascii="宋体" w:hAnsi="宋体" w:eastAsia="宋体" w:cs="宋体"/>
          <w:i w:val="0"/>
          <w:iCs w:val="0"/>
          <w:caps w:val="0"/>
          <w:color w:val="000000"/>
          <w:spacing w:val="0"/>
          <w:sz w:val="21"/>
          <w:szCs w:val="21"/>
          <w:shd w:val="clear" w:color="auto" w:fill="FFFFFF"/>
        </w:rPr>
        <w:t>，欢迎合格的供应商</w:t>
      </w:r>
      <w:r>
        <w:rPr>
          <w:rFonts w:hint="eastAsia" w:ascii="宋体" w:hAnsi="宋体" w:eastAsia="宋体" w:cs="宋体"/>
          <w:i w:val="0"/>
          <w:iCs w:val="0"/>
          <w:caps w:val="0"/>
          <w:color w:val="000000"/>
          <w:spacing w:val="0"/>
          <w:sz w:val="21"/>
          <w:szCs w:val="21"/>
          <w:shd w:val="clear" w:color="auto" w:fill="FFFFFF"/>
          <w:lang w:eastAsia="zh-CN"/>
        </w:rPr>
        <w:t>参与该项目询价</w:t>
      </w:r>
      <w:r>
        <w:rPr>
          <w:rFonts w:hint="eastAsia" w:ascii="宋体" w:hAnsi="宋体" w:eastAsia="宋体" w:cs="宋体"/>
          <w:i w:val="0"/>
          <w:iCs w:val="0"/>
          <w:caps w:val="0"/>
          <w:color w:val="000000"/>
          <w:spacing w:val="0"/>
          <w:sz w:val="21"/>
          <w:szCs w:val="21"/>
          <w:shd w:val="clear" w:color="auto" w:fill="FFFFFF"/>
        </w:rPr>
        <w:t>。</w:t>
      </w:r>
    </w:p>
    <w:p>
      <w:pPr>
        <w:numPr>
          <w:ilvl w:val="0"/>
          <w:numId w:val="1"/>
        </w:numPr>
        <w:jc w:val="both"/>
        <w:rPr>
          <w:rFonts w:hint="eastAsia"/>
          <w:b/>
          <w:bCs/>
          <w:sz w:val="32"/>
          <w:szCs w:val="32"/>
          <w:lang w:eastAsia="zh-CN"/>
        </w:rPr>
      </w:pPr>
      <w:r>
        <w:rPr>
          <w:rStyle w:val="7"/>
          <w:rFonts w:hint="eastAsia" w:ascii="宋体" w:hAnsi="宋体" w:eastAsia="宋体" w:cs="宋体"/>
          <w:b/>
          <w:bCs/>
          <w:i w:val="0"/>
          <w:iCs w:val="0"/>
          <w:caps w:val="0"/>
          <w:color w:val="000000"/>
          <w:spacing w:val="0"/>
          <w:sz w:val="24"/>
          <w:szCs w:val="24"/>
          <w:shd w:val="clear" w:color="auto" w:fill="FFFFFF"/>
        </w:rPr>
        <w:t>项目名称</w:t>
      </w:r>
      <w:r>
        <w:rPr>
          <w:rFonts w:hint="eastAsia" w:ascii="宋体" w:hAnsi="宋体" w:eastAsia="宋体" w:cs="宋体"/>
          <w:i w:val="0"/>
          <w:iCs w:val="0"/>
          <w:caps w:val="0"/>
          <w:color w:val="000000"/>
          <w:spacing w:val="0"/>
          <w:sz w:val="24"/>
          <w:szCs w:val="24"/>
          <w:shd w:val="clear" w:color="auto" w:fill="FFFFFF"/>
        </w:rPr>
        <w:t>：</w:t>
      </w:r>
      <w:r>
        <w:rPr>
          <w:rFonts w:hint="eastAsia" w:ascii="宋体" w:hAnsi="宋体" w:eastAsia="宋体" w:cs="宋体"/>
          <w:i w:val="0"/>
          <w:iCs w:val="0"/>
          <w:caps w:val="0"/>
          <w:color w:val="000000"/>
          <w:spacing w:val="0"/>
          <w:sz w:val="21"/>
          <w:szCs w:val="21"/>
          <w:shd w:val="clear" w:color="auto" w:fill="FFFFFF"/>
          <w:lang w:eastAsia="zh-CN"/>
        </w:rPr>
        <w:t>天津市安定医院洗涤服务项目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宋体" w:hAnsi="宋体" w:eastAsia="宋体" w:cs="宋体"/>
          <w:b w:val="0"/>
          <w:bCs/>
          <w:kern w:val="0"/>
          <w:sz w:val="28"/>
          <w:szCs w:val="28"/>
          <w:shd w:val="clear" w:color="auto" w:fill="auto"/>
        </w:rPr>
      </w:pPr>
      <w:r>
        <w:rPr>
          <w:rStyle w:val="7"/>
          <w:rFonts w:hint="eastAsia" w:ascii="宋体" w:hAnsi="宋体" w:eastAsia="宋体" w:cs="宋体"/>
          <w:b/>
          <w:bCs/>
          <w:i w:val="0"/>
          <w:iCs w:val="0"/>
          <w:caps w:val="0"/>
          <w:color w:val="000000"/>
          <w:spacing w:val="0"/>
          <w:sz w:val="21"/>
          <w:szCs w:val="21"/>
          <w:shd w:val="clear" w:color="auto" w:fill="FFFFFF"/>
        </w:rPr>
        <w:t>二、项目内容及要求</w:t>
      </w:r>
      <w:r>
        <w:rPr>
          <w:rFonts w:hint="eastAsia" w:ascii="宋体" w:hAnsi="宋体" w:eastAsia="宋体" w:cs="宋体"/>
          <w:i w:val="0"/>
          <w:iCs w:val="0"/>
          <w:caps w:val="0"/>
          <w:color w:val="000000"/>
          <w:spacing w:val="0"/>
          <w:sz w:val="21"/>
          <w:szCs w:val="21"/>
          <w:shd w:val="clear" w:color="auto" w:fill="FFFFFF"/>
        </w:rPr>
        <w:t>：</w:t>
      </w:r>
    </w:p>
    <w:tbl>
      <w:tblPr>
        <w:tblStyle w:val="4"/>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12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rPr>
            </w:pPr>
            <w:r>
              <w:rPr>
                <w:rFonts w:hint="eastAsia" w:ascii="宋体" w:hAnsi="宋体" w:eastAsia="宋体" w:cs="宋体"/>
                <w:sz w:val="21"/>
                <w:szCs w:val="21"/>
              </w:rPr>
              <w:t>洗涤棉织品分类</w:t>
            </w:r>
          </w:p>
        </w:tc>
        <w:tc>
          <w:tcPr>
            <w:tcW w:w="2379"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预计洗涤量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rPr>
            </w:pPr>
            <w:r>
              <w:rPr>
                <w:rFonts w:hint="eastAsia" w:ascii="宋体" w:hAnsi="宋体" w:eastAsia="宋体" w:cs="宋体"/>
                <w:sz w:val="21"/>
                <w:szCs w:val="21"/>
              </w:rPr>
              <w:t>1</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rPr>
              <w:t>病服</w:t>
            </w:r>
            <w:r>
              <w:rPr>
                <w:rFonts w:hint="eastAsia" w:ascii="宋体" w:hAnsi="宋体" w:eastAsia="宋体" w:cs="宋体"/>
                <w:sz w:val="21"/>
                <w:szCs w:val="21"/>
                <w:lang w:val="en-US" w:eastAsia="zh-CN"/>
              </w:rPr>
              <w:t>单衣、病服棉衣（免拆水洗）</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eastAsia="zh-CN"/>
              </w:rPr>
            </w:pPr>
            <w:r>
              <w:rPr>
                <w:rFonts w:hint="eastAsia" w:ascii="宋体" w:hAnsi="宋体" w:eastAsia="宋体" w:cs="宋体"/>
                <w:sz w:val="21"/>
                <w:szCs w:val="21"/>
              </w:rPr>
              <w:t>白大衣</w:t>
            </w:r>
            <w:r>
              <w:rPr>
                <w:rFonts w:hint="eastAsia" w:ascii="宋体" w:hAnsi="宋体" w:eastAsia="宋体" w:cs="宋体"/>
                <w:sz w:val="21"/>
                <w:szCs w:val="21"/>
                <w:lang w:eastAsia="zh-CN"/>
              </w:rPr>
              <w:t>（白裤）</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eastAsia="zh-CN"/>
              </w:rPr>
            </w:pPr>
            <w:r>
              <w:rPr>
                <w:rFonts w:hint="eastAsia" w:ascii="宋体" w:hAnsi="宋体" w:eastAsia="宋体" w:cs="宋体"/>
                <w:sz w:val="21"/>
                <w:szCs w:val="21"/>
              </w:rPr>
              <w:t>枕套</w:t>
            </w:r>
            <w:r>
              <w:rPr>
                <w:rFonts w:hint="eastAsia" w:ascii="宋体" w:hAnsi="宋体" w:eastAsia="宋体" w:cs="宋体"/>
                <w:sz w:val="21"/>
                <w:szCs w:val="21"/>
                <w:lang w:eastAsia="zh-CN"/>
              </w:rPr>
              <w:t>、绒衣、约束带</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rPr>
              <w:t>被套</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rPr>
            </w:pPr>
            <w:r>
              <w:rPr>
                <w:rFonts w:hint="eastAsia" w:ascii="宋体" w:hAnsi="宋体" w:eastAsia="宋体" w:cs="宋体"/>
                <w:sz w:val="21"/>
                <w:szCs w:val="21"/>
              </w:rPr>
              <w:t>床</w:t>
            </w:r>
            <w:r>
              <w:rPr>
                <w:rFonts w:hint="eastAsia" w:ascii="宋体" w:hAnsi="宋体" w:eastAsia="宋体" w:cs="宋体"/>
                <w:sz w:val="21"/>
                <w:szCs w:val="21"/>
                <w:lang w:val="en-US" w:eastAsia="zh-CN"/>
              </w:rPr>
              <w:t>单</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rPr>
            </w:pPr>
            <w:r>
              <w:rPr>
                <w:rFonts w:hint="eastAsia" w:ascii="宋体" w:hAnsi="宋体" w:eastAsia="宋体" w:cs="宋体"/>
                <w:sz w:val="21"/>
                <w:szCs w:val="21"/>
                <w:lang w:val="en-US" w:eastAsia="zh-CN"/>
              </w:rPr>
              <w:t>棉</w:t>
            </w:r>
            <w:r>
              <w:rPr>
                <w:rFonts w:hint="eastAsia" w:ascii="宋体" w:hAnsi="宋体" w:eastAsia="宋体" w:cs="宋体"/>
                <w:sz w:val="21"/>
                <w:szCs w:val="21"/>
              </w:rPr>
              <w:t>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免拆水洗）、棉褥（免拆水洗）</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枕芯（免拆水洗）</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eastAsia="zh-CN"/>
              </w:rPr>
            </w:pPr>
            <w:r>
              <w:rPr>
                <w:rFonts w:hint="eastAsia" w:ascii="宋体" w:hAnsi="宋体" w:eastAsia="宋体" w:cs="宋体"/>
                <w:sz w:val="21"/>
                <w:szCs w:val="21"/>
              </w:rPr>
              <w:t>棉大衣</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毛毯</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65"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21" w:type="dxa"/>
            <w:noWrap w:val="0"/>
            <w:vAlign w:val="center"/>
          </w:tcPr>
          <w:p>
            <w:pPr>
              <w:tabs>
                <w:tab w:val="left" w:pos="6300"/>
              </w:tabs>
              <w:snapToGrid w:val="0"/>
              <w:spacing w:line="500" w:lineRule="exact"/>
              <w:ind w:firstLine="570"/>
              <w:jc w:val="center"/>
              <w:rPr>
                <w:rFonts w:hint="eastAsia" w:ascii="宋体" w:hAnsi="宋体" w:eastAsia="宋体" w:cs="宋体"/>
                <w:sz w:val="21"/>
                <w:szCs w:val="21"/>
              </w:rPr>
            </w:pPr>
            <w:r>
              <w:rPr>
                <w:rFonts w:hint="eastAsia" w:ascii="宋体" w:hAnsi="宋体" w:eastAsia="宋体" w:cs="宋体"/>
                <w:sz w:val="21"/>
                <w:szCs w:val="21"/>
                <w:lang w:val="en-US" w:eastAsia="zh-CN"/>
              </w:rPr>
              <w:t>窗帘、沙发罩、设备罩</w:t>
            </w:r>
          </w:p>
        </w:tc>
        <w:tc>
          <w:tcPr>
            <w:tcW w:w="2379" w:type="dxa"/>
            <w:noWrap w:val="0"/>
            <w:vAlign w:val="center"/>
          </w:tcPr>
          <w:p>
            <w:pPr>
              <w:tabs>
                <w:tab w:val="left" w:pos="6300"/>
              </w:tabs>
              <w:snapToGrid w:val="0"/>
              <w:spacing w:line="500" w:lineRule="exact"/>
              <w:ind w:firstLine="5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w:t>
            </w:r>
          </w:p>
        </w:tc>
      </w:tr>
    </w:tbl>
    <w:p>
      <w:pPr>
        <w:widowControl/>
        <w:spacing w:line="400" w:lineRule="exact"/>
        <w:rPr>
          <w:rFonts w:hint="eastAsia" w:ascii="宋体" w:hAnsi="宋体" w:eastAsia="宋体" w:cs="宋体"/>
          <w:b w:val="0"/>
          <w:bCs/>
          <w:kern w:val="0"/>
          <w:sz w:val="21"/>
          <w:szCs w:val="21"/>
          <w:shd w:val="clear" w:color="auto" w:fill="auto"/>
        </w:rPr>
      </w:pPr>
    </w:p>
    <w:p>
      <w:pPr>
        <w:widowControl/>
        <w:spacing w:line="400" w:lineRule="exact"/>
        <w:ind w:firstLine="422"/>
        <w:rPr>
          <w:rFonts w:hint="eastAsia" w:ascii="宋体" w:hAnsi="宋体" w:eastAsia="宋体" w:cs="宋体"/>
          <w:kern w:val="0"/>
          <w:sz w:val="21"/>
          <w:szCs w:val="21"/>
          <w:shd w:val="clear" w:color="auto" w:fill="auto"/>
        </w:rPr>
      </w:pPr>
      <w:r>
        <w:rPr>
          <w:rFonts w:hint="eastAsia" w:ascii="宋体" w:hAnsi="宋体" w:eastAsia="宋体" w:cs="宋体"/>
          <w:b w:val="0"/>
          <w:bCs/>
          <w:kern w:val="0"/>
          <w:sz w:val="21"/>
          <w:szCs w:val="21"/>
          <w:shd w:val="clear" w:color="auto" w:fill="auto"/>
        </w:rPr>
        <w:t>备注：</w:t>
      </w:r>
      <w:r>
        <w:rPr>
          <w:rFonts w:hint="eastAsia" w:ascii="宋体" w:hAnsi="宋体" w:eastAsia="宋体" w:cs="宋体"/>
          <w:kern w:val="0"/>
          <w:sz w:val="21"/>
          <w:szCs w:val="21"/>
          <w:shd w:val="clear" w:color="auto" w:fill="auto"/>
        </w:rPr>
        <w:t>预计每年总数量</w:t>
      </w:r>
      <w:r>
        <w:rPr>
          <w:rFonts w:hint="eastAsia" w:ascii="宋体" w:hAnsi="宋体" w:eastAsia="宋体" w:cs="宋体"/>
          <w:kern w:val="0"/>
          <w:sz w:val="21"/>
          <w:szCs w:val="21"/>
          <w:shd w:val="clear" w:color="auto" w:fill="auto"/>
          <w:lang w:eastAsia="zh-CN"/>
        </w:rPr>
        <w:t>约</w:t>
      </w:r>
      <w:r>
        <w:rPr>
          <w:rFonts w:hint="eastAsia" w:ascii="宋体" w:hAnsi="宋体" w:eastAsia="宋体" w:cs="宋体"/>
          <w:kern w:val="0"/>
          <w:sz w:val="21"/>
          <w:szCs w:val="21"/>
          <w:shd w:val="clear" w:color="auto" w:fill="auto"/>
        </w:rPr>
        <w:t>为</w:t>
      </w:r>
      <w:r>
        <w:rPr>
          <w:rFonts w:hint="eastAsia" w:ascii="宋体" w:hAnsi="宋体" w:eastAsia="宋体" w:cs="宋体"/>
          <w:kern w:val="0"/>
          <w:sz w:val="21"/>
          <w:szCs w:val="21"/>
          <w:highlight w:val="none"/>
          <w:shd w:val="clear" w:color="auto" w:fill="auto"/>
          <w:lang w:val="en-US" w:eastAsia="zh-CN"/>
        </w:rPr>
        <w:t>3</w:t>
      </w:r>
      <w:r>
        <w:rPr>
          <w:rFonts w:hint="eastAsia" w:ascii="宋体" w:hAnsi="宋体" w:cs="宋体"/>
          <w:kern w:val="0"/>
          <w:sz w:val="21"/>
          <w:szCs w:val="21"/>
          <w:highlight w:val="none"/>
          <w:shd w:val="clear" w:color="auto" w:fill="auto"/>
          <w:lang w:val="en-US" w:eastAsia="zh-CN"/>
        </w:rPr>
        <w:t>3</w:t>
      </w:r>
      <w:r>
        <w:rPr>
          <w:rFonts w:hint="eastAsia" w:ascii="宋体" w:hAnsi="宋体" w:eastAsia="宋体" w:cs="宋体"/>
          <w:kern w:val="0"/>
          <w:sz w:val="21"/>
          <w:szCs w:val="21"/>
          <w:highlight w:val="none"/>
          <w:shd w:val="clear" w:color="auto" w:fill="auto"/>
        </w:rPr>
        <w:t>万</w:t>
      </w:r>
      <w:r>
        <w:rPr>
          <w:rFonts w:hint="eastAsia" w:ascii="宋体" w:hAnsi="宋体" w:eastAsia="宋体" w:cs="宋体"/>
          <w:kern w:val="0"/>
          <w:sz w:val="21"/>
          <w:szCs w:val="21"/>
          <w:shd w:val="clear" w:color="auto" w:fill="auto"/>
        </w:rPr>
        <w:t>件，</w:t>
      </w:r>
      <w:r>
        <w:rPr>
          <w:rFonts w:hint="eastAsia" w:ascii="宋体" w:hAnsi="宋体" w:eastAsia="宋体" w:cs="宋体"/>
          <w:kern w:val="0"/>
          <w:sz w:val="21"/>
          <w:szCs w:val="21"/>
          <w:shd w:val="clear" w:color="auto" w:fill="auto"/>
          <w:lang w:val="en-US" w:eastAsia="zh-CN"/>
        </w:rPr>
        <w:t>包括但不仅限于以上类目，</w:t>
      </w:r>
      <w:r>
        <w:rPr>
          <w:rFonts w:hint="eastAsia" w:ascii="宋体" w:hAnsi="宋体" w:eastAsia="宋体" w:cs="宋体"/>
          <w:kern w:val="0"/>
          <w:sz w:val="21"/>
          <w:szCs w:val="21"/>
          <w:shd w:val="clear" w:color="auto" w:fill="auto"/>
        </w:rPr>
        <w:t>具体数量以实际发生为准</w:t>
      </w:r>
      <w:r>
        <w:rPr>
          <w:rFonts w:hint="eastAsia" w:ascii="宋体" w:hAnsi="宋体" w:eastAsia="宋体" w:cs="宋体"/>
          <w:kern w:val="0"/>
          <w:sz w:val="21"/>
          <w:szCs w:val="21"/>
          <w:shd w:val="clear" w:color="auto" w:fill="auto"/>
          <w:lang w:eastAsia="zh-CN"/>
        </w:rPr>
        <w:t>，</w:t>
      </w:r>
      <w:r>
        <w:rPr>
          <w:rFonts w:hint="eastAsia" w:ascii="宋体" w:hAnsi="宋体" w:eastAsia="宋体" w:cs="宋体"/>
          <w:kern w:val="0"/>
          <w:sz w:val="21"/>
          <w:szCs w:val="21"/>
          <w:shd w:val="clear" w:color="auto" w:fill="auto"/>
          <w:lang w:val="en-US" w:eastAsia="zh-CN"/>
        </w:rPr>
        <w:t>并依据投标单价据实付款</w:t>
      </w:r>
      <w:r>
        <w:rPr>
          <w:rFonts w:hint="eastAsia" w:ascii="宋体" w:hAnsi="宋体" w:eastAsia="宋体" w:cs="宋体"/>
          <w:kern w:val="0"/>
          <w:sz w:val="21"/>
          <w:szCs w:val="21"/>
          <w:shd w:val="clear" w:color="auto" w:fill="auto"/>
        </w:rPr>
        <w:t>。</w:t>
      </w:r>
    </w:p>
    <w:p>
      <w:pPr>
        <w:numPr>
          <w:ilvl w:val="0"/>
          <w:numId w:val="0"/>
        </w:numPr>
        <w:spacing w:line="500" w:lineRule="exact"/>
        <w:outlineLvl w:val="1"/>
        <w:rPr>
          <w:rFonts w:hint="eastAsia" w:ascii="宋体" w:hAnsi="宋体" w:eastAsia="宋体" w:cs="宋体"/>
          <w:b/>
          <w:sz w:val="21"/>
          <w:szCs w:val="21"/>
        </w:rPr>
      </w:pPr>
      <w:bookmarkStart w:id="0" w:name="OLE_LINK58"/>
      <w:bookmarkStart w:id="1" w:name="OLE_LINK59"/>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洗涤要求</w:t>
      </w:r>
      <w:bookmarkEnd w:id="0"/>
      <w:bookmarkEnd w:id="1"/>
      <w:r>
        <w:rPr>
          <w:rFonts w:hint="eastAsia" w:ascii="宋体" w:hAnsi="宋体" w:eastAsia="宋体" w:cs="宋体"/>
          <w:b w:val="0"/>
          <w:bCs/>
          <w:sz w:val="21"/>
          <w:szCs w:val="21"/>
        </w:rPr>
        <w:t>：</w:t>
      </w:r>
      <w:r>
        <w:rPr>
          <w:rFonts w:hint="eastAsia" w:ascii="宋体" w:hAnsi="宋体" w:eastAsia="宋体" w:cs="宋体"/>
          <w:b/>
          <w:sz w:val="21"/>
          <w:szCs w:val="21"/>
          <w:lang w:val="en-US" w:eastAsia="zh-CN"/>
        </w:rPr>
        <w:t xml:space="preserve"> </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将病人和工作人员的污衣物分开打包，并针对不同人员衣物使用专用洗衣机专机专洗，病人和工作人员衣物分开洗涤，同时不和其他医院混洗，混放。</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负责每天（含所有节假日）到我院指定的交接处收污衣，送洁衣。按时、按质、按量完成医院交给的洗涤和配送任务，对于洗涤质量不满意的织物，洗涤公司免费回洗，并于次日送洁衣时一并送回。</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投诉服务质量或服务态度差等，以上各种投诉情况每发生一次，洗涤公司支付违约金50元（五十元）/次投诉计算。以上所有项目的罚款累计在当月服务费中一并扣除，若服务费不足扣除数额，超出部分在履约保证金中扣除。</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除洗干净、叠好、熨平外，还要对有破损或无钮扣等衣物给予及时免费缝补及补钉钮扣。</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对于磨损率大于60%以上的衣物或无法缝补的衣物，填写衣物报废单随实物交我院被服负责人核实作报废处理，每月报废率应不超当月洁衣数量的2.5‰ 。 </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严格执行国家卫计委关于医疗织物洗涤的最新标准（WS/T508—2016），采取完全隔离式洗涤流程。</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洗涤程序中的消毒过程的设定必须至少符合以下其中一个要求：</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⑴ 温度不小于80摄氏度，保持至少10分钟。</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⑵ 使用规范允许的消毒剂。</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⑶ 医用纺织品在洗涤消毒后的生物指标：</w:t>
      </w:r>
    </w:p>
    <w:p>
      <w:pPr>
        <w:widowControl/>
        <w:spacing w:line="400" w:lineRule="exact"/>
        <w:ind w:firstLine="735" w:firstLineChars="350"/>
        <w:rPr>
          <w:rFonts w:hint="eastAsia" w:ascii="宋体" w:hAnsi="宋体" w:eastAsia="宋体" w:cs="宋体"/>
          <w:kern w:val="0"/>
          <w:sz w:val="21"/>
          <w:szCs w:val="21"/>
        </w:rPr>
      </w:pPr>
      <w:r>
        <w:rPr>
          <w:rFonts w:hint="eastAsia" w:ascii="宋体" w:hAnsi="宋体" w:eastAsia="宋体" w:cs="宋体"/>
          <w:kern w:val="0"/>
          <w:sz w:val="21"/>
          <w:szCs w:val="21"/>
        </w:rPr>
        <w:t>细菌菌落总数/(CFU/100cm)²≤200</w:t>
      </w:r>
    </w:p>
    <w:p>
      <w:pPr>
        <w:widowControl/>
        <w:spacing w:line="400" w:lineRule="exact"/>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大肠杆菌：不得检出</w:t>
      </w:r>
    </w:p>
    <w:p>
      <w:pPr>
        <w:widowControl/>
        <w:spacing w:line="400" w:lineRule="exact"/>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金黄色葡萄球菌：不得检出</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对洗涤过程的要求</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⑴ 白色织物的洗涤过程中不能使用含氯漂白剂。</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⑵ 在使用含氯漂白剂的洗涤过程中，温度不能高于75摄氏度，pH值应该在9.0~10.8之间。</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⑶ 与人体直接接触的医用纺织品在洗涤后，医用纺织品的pH值应该在5.5~6.5之间。</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⑷ 医用纺织品洗涤后不能有任何残留氯或残留碱的存在。</w:t>
      </w:r>
    </w:p>
    <w:p>
      <w:pPr>
        <w:pStyle w:val="9"/>
        <w:widowControl/>
        <w:numPr>
          <w:ilvl w:val="0"/>
          <w:numId w:val="0"/>
        </w:numPr>
        <w:spacing w:line="400" w:lineRule="exact"/>
        <w:ind w:left="480" w:left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洗衣房洗涤过程应满足如下要求：</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没有卸下的脏医用纺织品应该在一个被适当的空间或物理隔离线（如墙）隔离的区域存放，与干净医用纺织品存放及发送的区域物理墙式的隔离。</w:t>
      </w:r>
    </w:p>
    <w:p>
      <w:pPr>
        <w:widowControl/>
        <w:numPr>
          <w:ilvl w:val="0"/>
          <w:numId w:val="2"/>
        </w:numPr>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脏医用纺织品应尽可能快的被洗涤。</w:t>
      </w:r>
    </w:p>
    <w:p>
      <w:pPr>
        <w:widowControl/>
        <w:numPr>
          <w:ilvl w:val="0"/>
          <w:numId w:val="2"/>
        </w:numPr>
        <w:spacing w:line="400" w:lineRule="exact"/>
        <w:ind w:left="0" w:leftChars="0"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医用纺织品一到达洗衣房就立即处理。</w:t>
      </w:r>
    </w:p>
    <w:p>
      <w:pPr>
        <w:widowControl/>
        <w:numPr>
          <w:ilvl w:val="0"/>
          <w:numId w:val="2"/>
        </w:numPr>
        <w:spacing w:line="400" w:lineRule="exact"/>
        <w:ind w:left="0" w:leftChars="0"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医用纺织品应该不间断的洗涤，使交付与洗涤之间的时间降至最低。脏医用纺织品存放时间不宜过长，不是由于疾病传播的危险，而是会影响污渍的去除，还可能导致织物发霉，这样也会影响洗涤质量。</w:t>
      </w:r>
    </w:p>
    <w:p>
      <w:pPr>
        <w:widowControl/>
        <w:numPr>
          <w:ilvl w:val="0"/>
          <w:numId w:val="2"/>
        </w:numPr>
        <w:spacing w:line="400" w:lineRule="exact"/>
        <w:ind w:left="0" w:leftChars="0"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被血液或其他体液严重污染、或是被其他可能漏出并污染其他医用纺织品的液体重污染，那么该医用纺织品除了用适合的洗衣袋储存外，还应该存放于可安全密封的不具渗透性的合适的袋子中。</w:t>
      </w:r>
    </w:p>
    <w:p>
      <w:pPr>
        <w:widowControl/>
        <w:numPr>
          <w:ilvl w:val="0"/>
          <w:numId w:val="2"/>
        </w:numPr>
        <w:spacing w:line="400" w:lineRule="exact"/>
        <w:ind w:left="0" w:leftChars="0"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被油脂、矿物油、溶剂、油墨和碎屑污染的医用纺织品不能在密封的包装中及靠近热源的地方长时间存放，因为会有自燃的危险。</w:t>
      </w:r>
    </w:p>
    <w:p>
      <w:pPr>
        <w:widowControl/>
        <w:numPr>
          <w:ilvl w:val="0"/>
          <w:numId w:val="2"/>
        </w:numPr>
        <w:spacing w:line="400" w:lineRule="exact"/>
        <w:ind w:left="0" w:leftChars="0"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洗衣房所使用的水洗机必须有加热系统（蒸汽或电）而且能使用自动洗涤程序洗涤。每台水洗机都要专人负责，并定期清洁消毒整台设备。</w:t>
      </w:r>
    </w:p>
    <w:p>
      <w:pPr>
        <w:widowControl/>
        <w:spacing w:line="4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highlight w:val="none"/>
        </w:rPr>
        <w:t>中标方须具有智能软水系统</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软水洗涤率100%</w:t>
      </w:r>
      <w:r>
        <w:rPr>
          <w:rFonts w:hint="eastAsia" w:ascii="宋体" w:hAnsi="宋体" w:eastAsia="宋体" w:cs="宋体"/>
          <w:kern w:val="0"/>
          <w:sz w:val="21"/>
          <w:szCs w:val="21"/>
          <w:highlight w:val="none"/>
          <w:lang w:eastAsia="zh-CN"/>
        </w:rPr>
        <w:t>。</w:t>
      </w:r>
    </w:p>
    <w:p>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洗涤剂符合国家有关卫生及环保标准认证，有国家质检检测报告）。</w:t>
      </w:r>
    </w:p>
    <w:p>
      <w:pPr>
        <w:widowControl/>
        <w:spacing w:line="400" w:lineRule="exact"/>
        <w:ind w:firstLine="48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洗涤处理量应满足1.5吨/小时洗涤布草能力</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需提供证明材料</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否则不予认定</w:t>
      </w:r>
      <w:r>
        <w:rPr>
          <w:rFonts w:hint="eastAsia" w:ascii="宋体" w:hAnsi="宋体" w:eastAsia="宋体" w:cs="宋体"/>
          <w:kern w:val="0"/>
          <w:sz w:val="21"/>
          <w:szCs w:val="21"/>
          <w:highlight w:val="none"/>
          <w:lang w:eastAsia="zh-CN"/>
        </w:rPr>
        <w:t>。</w:t>
      </w:r>
    </w:p>
    <w:p>
      <w:pPr>
        <w:widowControl/>
        <w:spacing w:line="4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highlight w:val="none"/>
        </w:rPr>
        <w:t>投标人须提供工作流程图，以备甲方对中标的乙方进行现场考察时参考、核实。</w:t>
      </w:r>
    </w:p>
    <w:p>
      <w:pPr>
        <w:widowControl/>
        <w:spacing w:line="400" w:lineRule="exact"/>
        <w:ind w:firstLine="482"/>
        <w:rPr>
          <w:rFonts w:hint="eastAsia" w:ascii="宋体" w:hAnsi="宋体" w:eastAsia="宋体" w:cs="宋体"/>
          <w:b w:val="0"/>
          <w:bCs/>
          <w:kern w:val="0"/>
          <w:sz w:val="21"/>
          <w:szCs w:val="21"/>
        </w:rPr>
      </w:pP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三</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其他</w:t>
      </w:r>
      <w:r>
        <w:rPr>
          <w:rFonts w:hint="eastAsia" w:ascii="宋体" w:hAnsi="宋体" w:eastAsia="宋体" w:cs="宋体"/>
          <w:b w:val="0"/>
          <w:bCs/>
          <w:kern w:val="0"/>
          <w:sz w:val="21"/>
          <w:szCs w:val="21"/>
        </w:rPr>
        <w:t>要求</w:t>
      </w:r>
    </w:p>
    <w:p>
      <w:pPr>
        <w:widowControl/>
        <w:spacing w:line="400" w:lineRule="exact"/>
        <w:ind w:firstLine="480"/>
        <w:rPr>
          <w:rFonts w:hint="eastAsia" w:ascii="宋体" w:hAnsi="宋体" w:eastAsia="宋体" w:cs="宋体"/>
          <w:sz w:val="21"/>
          <w:szCs w:val="21"/>
        </w:rPr>
      </w:pPr>
      <w:r>
        <w:rPr>
          <w:rFonts w:hint="eastAsia" w:ascii="宋体" w:hAnsi="宋体" w:eastAsia="宋体" w:cs="宋体"/>
          <w:kern w:val="0"/>
          <w:sz w:val="21"/>
          <w:szCs w:val="21"/>
        </w:rPr>
        <w:t>1、收送时间要求：按照甲方要求进行收送，具体时间以甲方要求为准。</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2、运送要求：乙方应分别配置运送使用后医用织物和清洁织物的专用运输工具，不能交叉使用。专用运输工具应定期清洗消毒：运输工具运送感染性织物后应一用一清洗消毒，消毒方法参照WS/T367执行。</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2、洗涤要求：首先进行分拣（特脏或带有血渍、体液、分泌物、排泄物的织物要单独处理），尔后分机洗涤、消毒、熨烫整理。</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3、所有工作服必须熨烫，病员服根据褶皱情况适度熨烫。</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4、洗涤原料要求：必须使用有国家卫生部门检测报告的原料，医院不定时进行抽查。如果使用没有检测报告的原料或使用含碱性过高的原料，将在当月产生费用中进行扣罚。</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5、遇到重大突发事件，乙方需自觉服从甲方安排，根据任务需要安排收送任务，</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6、因乙方洗涤不当造成的硬伤破损等洗涤公司按购买价赔偿，属于自然损耗的由甲方监管人核实后直接报废处理。</w:t>
      </w:r>
    </w:p>
    <w:p>
      <w:pPr>
        <w:widowControl/>
        <w:spacing w:line="400" w:lineRule="exact"/>
        <w:ind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7、感染性织物与脏织物要分开洗涤，严禁在院内造成交叉感染。</w:t>
      </w:r>
    </w:p>
    <w:p>
      <w:pPr>
        <w:widowControl/>
        <w:spacing w:line="400" w:lineRule="exact"/>
        <w:ind w:firstLine="480" w:firstLineChars="0"/>
        <w:rPr>
          <w:rFonts w:hint="eastAsia" w:ascii="宋体" w:hAnsi="宋体" w:eastAsia="宋体" w:cs="宋体"/>
          <w:kern w:val="0"/>
          <w:sz w:val="21"/>
          <w:szCs w:val="21"/>
        </w:rPr>
      </w:pPr>
      <w:r>
        <w:rPr>
          <w:rFonts w:hint="eastAsia" w:ascii="宋体" w:hAnsi="宋体" w:eastAsia="宋体" w:cs="宋体"/>
          <w:kern w:val="0"/>
          <w:sz w:val="21"/>
          <w:szCs w:val="21"/>
        </w:rPr>
        <w:t>8、接触清洁织物的人员，应注意手的卫生及清洁。</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9、乙方配送人员应自觉服从甲方监督管理，严格按甲方要求规范操作，严禁长时间占用电梯，下收、下送严格分开，避免交叉感染。</w:t>
      </w:r>
    </w:p>
    <w:p>
      <w:pPr>
        <w:widowControl/>
        <w:spacing w:line="400" w:lineRule="exact"/>
        <w:ind w:firstLine="480"/>
        <w:rPr>
          <w:rFonts w:hint="eastAsia" w:ascii="宋体" w:hAnsi="宋体" w:eastAsia="宋体" w:cs="宋体"/>
          <w:kern w:val="0"/>
          <w:sz w:val="21"/>
          <w:szCs w:val="21"/>
        </w:rPr>
      </w:pPr>
      <w:r>
        <w:rPr>
          <w:rFonts w:hint="eastAsia" w:ascii="宋体" w:hAnsi="宋体" w:eastAsia="宋体" w:cs="宋体"/>
          <w:kern w:val="0"/>
          <w:sz w:val="21"/>
          <w:szCs w:val="21"/>
        </w:rPr>
        <w:t>10、加强内部管理，确保收取、运输、洗涤、送交等各环节安全，不得造成卫生被服损坏或丢失，否则如数按价赔偿。</w:t>
      </w:r>
    </w:p>
    <w:p>
      <w:pPr>
        <w:widowControl/>
        <w:spacing w:line="400" w:lineRule="exact"/>
        <w:ind w:firstLine="48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*11、免费缝补不限数量，免费更换损坏的附件（如纽扣、松紧带等）。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color="auto" w:fill="FFFFFF"/>
        </w:rPr>
        <w:t>三、报价供应商的资格要求：</w:t>
      </w:r>
    </w:p>
    <w:p>
      <w:pPr>
        <w:rPr>
          <w:rFonts w:hint="eastAsia" w:eastAsia="宋体"/>
          <w:lang w:eastAsia="zh-CN"/>
        </w:rPr>
      </w:pPr>
      <w:r>
        <w:rPr>
          <w:rFonts w:hint="eastAsia"/>
        </w:rPr>
        <w:t>1. 营业执照复印件加盖公章法人章</w:t>
      </w:r>
      <w:r>
        <w:rPr>
          <w:rFonts w:hint="eastAsia"/>
          <w:lang w:eastAsia="zh-CN"/>
        </w:rPr>
        <w:t>；</w:t>
      </w:r>
    </w:p>
    <w:p>
      <w:pPr>
        <w:rPr>
          <w:rFonts w:hint="eastAsia" w:eastAsia="宋体"/>
          <w:lang w:eastAsia="zh-CN"/>
        </w:rPr>
      </w:pPr>
      <w:r>
        <w:rPr>
          <w:rFonts w:hint="eastAsia"/>
          <w:lang w:val="en-US" w:eastAsia="zh-CN"/>
        </w:rPr>
        <w:t>2</w:t>
      </w:r>
      <w:r>
        <w:rPr>
          <w:rFonts w:hint="eastAsia"/>
        </w:rPr>
        <w:t>. 供应商提供本单位询价当年或上一年度经会计师事务所出具的财务审计报告</w:t>
      </w:r>
      <w:r>
        <w:rPr>
          <w:rFonts w:hint="eastAsia"/>
          <w:lang w:eastAsia="zh-CN"/>
        </w:rPr>
        <w:t>（本项目银行资信证明也可）</w:t>
      </w:r>
      <w:r>
        <w:rPr>
          <w:rFonts w:hint="eastAsia"/>
        </w:rPr>
        <w:t>，并加盖供应商公章</w:t>
      </w:r>
      <w:r>
        <w:rPr>
          <w:rFonts w:hint="eastAsia"/>
          <w:lang w:eastAsia="zh-CN"/>
        </w:rPr>
        <w:t>；</w:t>
      </w:r>
    </w:p>
    <w:p>
      <w:pPr>
        <w:rPr>
          <w:rFonts w:hint="eastAsia" w:eastAsia="宋体"/>
          <w:lang w:eastAsia="zh-CN"/>
        </w:rPr>
      </w:pPr>
      <w:r>
        <w:rPr>
          <w:rFonts w:hint="eastAsia"/>
          <w:lang w:val="en-US" w:eastAsia="zh-CN"/>
        </w:rPr>
        <w:t>3</w:t>
      </w:r>
      <w:r>
        <w:rPr>
          <w:rFonts w:hint="eastAsia"/>
        </w:rPr>
        <w:t>. 开户银行许可证：加盖供应商公章</w:t>
      </w:r>
      <w:r>
        <w:rPr>
          <w:rFonts w:hint="eastAsia"/>
          <w:lang w:eastAsia="zh-CN"/>
        </w:rPr>
        <w:t>；</w:t>
      </w:r>
    </w:p>
    <w:p>
      <w:pPr>
        <w:rPr>
          <w:rFonts w:hint="eastAsia" w:eastAsia="宋体"/>
          <w:lang w:eastAsia="zh-CN"/>
        </w:rPr>
      </w:pPr>
      <w:r>
        <w:rPr>
          <w:rFonts w:hint="eastAsia"/>
          <w:lang w:val="en-US" w:eastAsia="zh-CN"/>
        </w:rPr>
        <w:t>4</w:t>
      </w:r>
      <w:r>
        <w:rPr>
          <w:rFonts w:hint="eastAsia"/>
        </w:rPr>
        <w:t>. </w:t>
      </w:r>
      <w:r>
        <w:rPr>
          <w:rFonts w:hint="eastAsia"/>
          <w:lang w:eastAsia="zh-CN"/>
        </w:rPr>
        <w:t>询价</w:t>
      </w:r>
      <w:r>
        <w:rPr>
          <w:rFonts w:hint="eastAsia"/>
        </w:rPr>
        <w:t>函（见附件）</w:t>
      </w:r>
      <w:r>
        <w:rPr>
          <w:rFonts w:hint="eastAsia"/>
          <w:lang w:eastAsia="zh-CN"/>
        </w:rPr>
        <w:t>；</w:t>
      </w:r>
    </w:p>
    <w:p>
      <w:pPr>
        <w:rPr>
          <w:rFonts w:hint="eastAsia" w:eastAsia="宋体"/>
          <w:lang w:eastAsia="zh-CN"/>
        </w:rPr>
      </w:pPr>
      <w:r>
        <w:rPr>
          <w:rFonts w:hint="eastAsia"/>
          <w:lang w:val="en-US" w:eastAsia="zh-CN"/>
        </w:rPr>
        <w:t>5</w:t>
      </w:r>
      <w:r>
        <w:rPr>
          <w:rFonts w:hint="eastAsia"/>
        </w:rPr>
        <w:t>. 法定代表人授权委托书（见附件）、被委托人身份证复印件、法定代表人身份证复印件加盖公章法人章</w:t>
      </w:r>
      <w:r>
        <w:rPr>
          <w:rFonts w:hint="eastAsia"/>
          <w:lang w:eastAsia="zh-CN"/>
        </w:rPr>
        <w:t>；</w:t>
      </w:r>
    </w:p>
    <w:p>
      <w:pPr>
        <w:rPr>
          <w:rFonts w:hint="eastAsia" w:eastAsia="宋体"/>
          <w:lang w:eastAsia="zh-CN"/>
        </w:rPr>
      </w:pPr>
      <w:r>
        <w:rPr>
          <w:rFonts w:hint="eastAsia"/>
          <w:lang w:val="en-US" w:eastAsia="zh-CN"/>
        </w:rPr>
        <w:t>6</w:t>
      </w:r>
      <w:r>
        <w:rPr>
          <w:rFonts w:hint="eastAsia"/>
        </w:rPr>
        <w:t>. 诚信声明（见附件）</w:t>
      </w:r>
      <w:r>
        <w:rPr>
          <w:rFonts w:hint="eastAsia"/>
          <w:lang w:eastAsia="zh-CN"/>
        </w:rPr>
        <w:t>；</w:t>
      </w:r>
    </w:p>
    <w:p>
      <w:pPr>
        <w:rPr>
          <w:rFonts w:hint="eastAsia" w:ascii="宋体" w:hAnsi="宋体" w:eastAsia="宋体" w:cs="宋体"/>
          <w:i w:val="0"/>
          <w:iCs w:val="0"/>
          <w:caps w:val="0"/>
          <w:color w:val="000000"/>
          <w:spacing w:val="0"/>
          <w:sz w:val="21"/>
          <w:szCs w:val="21"/>
          <w:shd w:val="clear" w:color="auto" w:fill="FFFFFF"/>
          <w:lang w:eastAsia="zh-CN"/>
        </w:rPr>
      </w:pPr>
      <w:r>
        <w:rPr>
          <w:rFonts w:hint="eastAsia" w:eastAsia="宋体"/>
          <w:lang w:val="en-US" w:eastAsia="zh-CN"/>
        </w:rPr>
        <w:t>7.</w:t>
      </w:r>
      <w:r>
        <w:rPr>
          <w:rFonts w:hint="eastAsia" w:ascii="宋体" w:hAnsi="宋体" w:eastAsia="宋体" w:cs="宋体"/>
          <w:i w:val="0"/>
          <w:iCs w:val="0"/>
          <w:caps w:val="0"/>
          <w:color w:val="000000"/>
          <w:spacing w:val="0"/>
          <w:sz w:val="21"/>
          <w:szCs w:val="21"/>
          <w:shd w:val="clear" w:color="auto" w:fill="FFFFFF"/>
        </w:rPr>
        <w:t>本项目不接受联合体</w:t>
      </w:r>
      <w:r>
        <w:rPr>
          <w:rFonts w:hint="eastAsia" w:ascii="宋体" w:hAnsi="宋体" w:eastAsia="宋体" w:cs="宋体"/>
          <w:i w:val="0"/>
          <w:iCs w:val="0"/>
          <w:caps w:val="0"/>
          <w:color w:val="000000"/>
          <w:spacing w:val="0"/>
          <w:sz w:val="21"/>
          <w:szCs w:val="21"/>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注：供应商要对资料的真实性负责，若有弄虚作假行为，一经查实，将取消资格。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color="auto" w:fill="FFFFFF"/>
        </w:rPr>
        <w:t>四、文件递交：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420" w:firstLineChars="200"/>
        <w:jc w:val="both"/>
        <w:rPr>
          <w:rFonts w:hint="default" w:ascii="宋体" w:hAnsi="宋体" w:eastAsia="宋体" w:cs="宋体"/>
          <w:i w:val="0"/>
          <w:iCs w:val="0"/>
          <w:caps w:val="0"/>
          <w:color w:val="000000"/>
          <w:spacing w:val="0"/>
          <w:kern w:val="2"/>
          <w:sz w:val="21"/>
          <w:szCs w:val="21"/>
          <w:shd w:val="clear" w:color="auto" w:fill="FFFFFF"/>
          <w:lang w:val="en-US" w:eastAsia="zh-CN" w:bidi="ar-SA"/>
        </w:rPr>
      </w:pPr>
      <w:r>
        <w:rPr>
          <w:rFonts w:hint="eastAsia" w:ascii="宋体" w:hAnsi="宋体" w:eastAsia="宋体" w:cs="宋体"/>
          <w:i w:val="0"/>
          <w:iCs w:val="0"/>
          <w:caps w:val="0"/>
          <w:color w:val="000000"/>
          <w:spacing w:val="0"/>
          <w:kern w:val="2"/>
          <w:sz w:val="21"/>
          <w:szCs w:val="21"/>
          <w:shd w:val="clear" w:color="auto" w:fill="FFFFFF"/>
          <w:lang w:val="en-US" w:eastAsia="zh-CN" w:bidi="ar-SA"/>
        </w:rPr>
        <w:t>于2022年11月7日16:00前将询价材料扫描件发送至tjadyyzwk@163.com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420" w:firstLineChars="20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 xml:space="preserve">天津市安定医院 </w:t>
      </w:r>
      <w:r>
        <w:rPr>
          <w:rFonts w:hint="eastAsia" w:ascii="宋体" w:hAnsi="宋体" w:eastAsia="宋体" w:cs="宋体"/>
          <w:i w:val="0"/>
          <w:iCs w:val="0"/>
          <w:caps w:val="0"/>
          <w:color w:val="000000"/>
          <w:spacing w:val="0"/>
          <w:sz w:val="21"/>
          <w:szCs w:val="21"/>
          <w:shd w:val="clear" w:color="auto" w:fill="FFFFFF"/>
          <w:lang w:eastAsia="zh-CN"/>
        </w:rPr>
        <w:t>金老师</w:t>
      </w:r>
      <w:r>
        <w:rPr>
          <w:rFonts w:hint="eastAsia" w:ascii="宋体" w:hAnsi="宋体" w:eastAsia="宋体" w:cs="宋体"/>
          <w:i w:val="0"/>
          <w:iCs w:val="0"/>
          <w:caps w:val="0"/>
          <w:color w:val="000000"/>
          <w:spacing w:val="0"/>
          <w:sz w:val="21"/>
          <w:szCs w:val="21"/>
          <w:shd w:val="clear" w:color="auto" w:fill="FFFFFF"/>
        </w:rPr>
        <w:t xml:space="preserve"> 收 电话：022-8818</w:t>
      </w:r>
      <w:r>
        <w:rPr>
          <w:rFonts w:hint="eastAsia" w:ascii="宋体" w:hAnsi="宋体" w:eastAsia="宋体" w:cs="宋体"/>
          <w:i w:val="0"/>
          <w:iCs w:val="0"/>
          <w:caps w:val="0"/>
          <w:color w:val="000000"/>
          <w:spacing w:val="0"/>
          <w:sz w:val="21"/>
          <w:szCs w:val="21"/>
          <w:shd w:val="clear" w:color="auto" w:fill="FFFFFF"/>
          <w:lang w:val="en-US" w:eastAsia="zh-CN"/>
        </w:rPr>
        <w:t>8360</w:t>
      </w:r>
      <w:r>
        <w:rPr>
          <w:rFonts w:hint="eastAsia" w:ascii="宋体" w:hAnsi="宋体" w:eastAsia="宋体" w:cs="宋体"/>
          <w:i w:val="0"/>
          <w:iCs w:val="0"/>
          <w:caps w:val="0"/>
          <w:color w:val="000000"/>
          <w:spacing w:val="0"/>
          <w:sz w:val="21"/>
          <w:szCs w:val="21"/>
          <w:shd w:val="clear" w:color="auto" w:fill="FFFFFF"/>
        </w:rPr>
        <w:t>   邮编：300222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color="auto" w:fill="FFFFFF"/>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　　地址：天津市河西区柳林路13号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联系人：</w:t>
      </w:r>
      <w:r>
        <w:rPr>
          <w:rFonts w:hint="eastAsia" w:ascii="宋体" w:hAnsi="宋体" w:eastAsia="宋体" w:cs="宋体"/>
          <w:i w:val="0"/>
          <w:iCs w:val="0"/>
          <w:caps w:val="0"/>
          <w:color w:val="000000"/>
          <w:spacing w:val="0"/>
          <w:sz w:val="21"/>
          <w:szCs w:val="21"/>
          <w:shd w:val="clear" w:color="auto" w:fill="FFFFFF"/>
          <w:lang w:eastAsia="zh-CN"/>
        </w:rPr>
        <w:t>金</w:t>
      </w:r>
      <w:r>
        <w:rPr>
          <w:rFonts w:hint="eastAsia" w:ascii="宋体" w:hAnsi="宋体" w:eastAsia="宋体" w:cs="宋体"/>
          <w:i w:val="0"/>
          <w:iCs w:val="0"/>
          <w:caps w:val="0"/>
          <w:color w:val="000000"/>
          <w:spacing w:val="0"/>
          <w:sz w:val="21"/>
          <w:szCs w:val="21"/>
          <w:shd w:val="clear" w:color="auto"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联系电话</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lang w:val="en-US" w:eastAsia="zh-CN"/>
        </w:rPr>
        <w:t>022-88188360（接听时间为公示日期内工作日9:30-11:00、13:30-16:00）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附件：天津市安定医院询价文件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6590" w:firstLineChars="3126"/>
        <w:jc w:val="both"/>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总务科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 xml:space="preserve">                                                          2022年11月1日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p>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hint="eastAsia" w:ascii="仿宋_GB2312" w:hAnsi="仿宋" w:eastAsia="仿宋_GB2312"/>
          <w:sz w:val="24"/>
          <w:szCs w:val="24"/>
          <w:lang w:eastAsia="zh-CN"/>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天津市安定医院洗涤服务项目</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w:t>
      </w:r>
      <w:r>
        <w:rPr>
          <w:rFonts w:hint="eastAsia" w:ascii="仿宋_GB2312" w:hAnsi="仿宋" w:eastAsia="仿宋_GB2312"/>
          <w:sz w:val="24"/>
          <w:szCs w:val="24"/>
          <w:lang w:eastAsia="zh-CN"/>
        </w:rPr>
        <w:t>：</w:t>
      </w:r>
    </w:p>
    <w:tbl>
      <w:tblPr>
        <w:tblStyle w:val="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502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01" w:type="dxa"/>
            <w:noWrap w:val="0"/>
            <w:vAlign w:val="center"/>
          </w:tcPr>
          <w:p>
            <w:pPr>
              <w:tabs>
                <w:tab w:val="left" w:pos="6300"/>
              </w:tabs>
              <w:snapToGrid w:val="0"/>
              <w:spacing w:line="500" w:lineRule="exact"/>
              <w:ind w:firstLine="480" w:firstLineChars="200"/>
              <w:jc w:val="both"/>
              <w:rPr>
                <w:rFonts w:hint="eastAsia" w:ascii="仿宋_GB2312" w:hAnsi="仿宋" w:eastAsia="仿宋_GB2312" w:cs="Times New Roman"/>
                <w:sz w:val="24"/>
                <w:szCs w:val="24"/>
              </w:rPr>
            </w:pPr>
            <w:bookmarkStart w:id="2" w:name="OLE_LINK64"/>
            <w:bookmarkStart w:id="3" w:name="OLE_LINK63"/>
            <w:bookmarkStart w:id="4" w:name="OLE_LINK15"/>
            <w:bookmarkStart w:id="5" w:name="OLE_LINK62"/>
            <w:r>
              <w:rPr>
                <w:rFonts w:hint="eastAsia" w:ascii="仿宋_GB2312" w:hAnsi="仿宋" w:eastAsia="仿宋_GB2312" w:cs="Times New Roman"/>
                <w:sz w:val="24"/>
                <w:szCs w:val="24"/>
              </w:rPr>
              <w:t>序号</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rPr>
            </w:pPr>
            <w:r>
              <w:rPr>
                <w:rFonts w:hint="eastAsia" w:ascii="仿宋_GB2312" w:hAnsi="仿宋" w:eastAsia="仿宋_GB2312" w:cs="Times New Roman"/>
                <w:sz w:val="24"/>
                <w:szCs w:val="24"/>
              </w:rPr>
              <w:t>洗涤棉织品分类</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rPr>
            </w:pPr>
            <w:r>
              <w:rPr>
                <w:rFonts w:hint="eastAsia" w:ascii="仿宋_GB2312" w:hAnsi="仿宋" w:eastAsia="仿宋_GB2312" w:cs="Times New Roman"/>
                <w:sz w:val="24"/>
                <w:szCs w:val="24"/>
              </w:rPr>
              <w:t>1</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病服</w:t>
            </w:r>
            <w:r>
              <w:rPr>
                <w:rFonts w:hint="eastAsia" w:ascii="仿宋_GB2312" w:hAnsi="仿宋" w:eastAsia="仿宋_GB2312" w:cs="Times New Roman"/>
                <w:sz w:val="24"/>
                <w:szCs w:val="24"/>
                <w:lang w:val="en-US" w:eastAsia="zh-CN"/>
              </w:rPr>
              <w:t>单衣、病服棉衣（免拆水洗）</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2</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白大衣</w:t>
            </w:r>
            <w:r>
              <w:rPr>
                <w:rFonts w:hint="eastAsia" w:ascii="仿宋_GB2312" w:hAnsi="仿宋" w:eastAsia="仿宋_GB2312" w:cs="Times New Roman"/>
                <w:sz w:val="24"/>
                <w:szCs w:val="24"/>
                <w:lang w:eastAsia="zh-CN"/>
              </w:rPr>
              <w:t>（白裤）</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3</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枕套</w:t>
            </w:r>
            <w:r>
              <w:rPr>
                <w:rFonts w:hint="eastAsia" w:ascii="仿宋_GB2312" w:hAnsi="仿宋" w:eastAsia="仿宋_GB2312" w:cs="Times New Roman"/>
                <w:sz w:val="24"/>
                <w:szCs w:val="24"/>
                <w:lang w:eastAsia="zh-CN"/>
              </w:rPr>
              <w:t>、绒衣、约束带</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4</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被套</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5</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rPr>
            </w:pPr>
            <w:r>
              <w:rPr>
                <w:rFonts w:hint="eastAsia" w:ascii="仿宋_GB2312" w:hAnsi="仿宋" w:eastAsia="仿宋_GB2312" w:cs="Times New Roman"/>
                <w:sz w:val="24"/>
                <w:szCs w:val="24"/>
              </w:rPr>
              <w:t>床</w:t>
            </w:r>
            <w:r>
              <w:rPr>
                <w:rFonts w:hint="eastAsia" w:ascii="仿宋_GB2312" w:hAnsi="仿宋" w:eastAsia="仿宋_GB2312" w:cs="Times New Roman"/>
                <w:sz w:val="24"/>
                <w:szCs w:val="24"/>
                <w:lang w:val="en-US" w:eastAsia="zh-CN"/>
              </w:rPr>
              <w:t>单</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6</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rPr>
            </w:pPr>
            <w:r>
              <w:rPr>
                <w:rFonts w:hint="eastAsia" w:ascii="仿宋_GB2312" w:hAnsi="仿宋" w:eastAsia="仿宋_GB2312" w:cs="Times New Roman"/>
                <w:sz w:val="24"/>
                <w:szCs w:val="24"/>
                <w:lang w:val="en-US" w:eastAsia="zh-CN"/>
              </w:rPr>
              <w:t>棉</w:t>
            </w:r>
            <w:r>
              <w:rPr>
                <w:rFonts w:hint="eastAsia" w:ascii="仿宋_GB2312" w:hAnsi="仿宋" w:eastAsia="仿宋_GB2312" w:cs="Times New Roman"/>
                <w:sz w:val="24"/>
                <w:szCs w:val="24"/>
              </w:rPr>
              <w:t>被</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免拆水洗）、棉褥（免拆水洗）</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7</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val="en-US" w:eastAsia="zh-CN"/>
              </w:rPr>
              <w:t>枕芯（免拆水洗）</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8</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棉大衣</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9</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毛毯</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1" w:type="dxa"/>
            <w:noWrap w:val="0"/>
            <w:vAlign w:val="center"/>
          </w:tcPr>
          <w:p>
            <w:pPr>
              <w:tabs>
                <w:tab w:val="left" w:pos="6300"/>
              </w:tabs>
              <w:snapToGrid w:val="0"/>
              <w:spacing w:line="500" w:lineRule="exact"/>
              <w:ind w:firstLine="570"/>
              <w:jc w:val="both"/>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10</w:t>
            </w:r>
          </w:p>
        </w:tc>
        <w:tc>
          <w:tcPr>
            <w:tcW w:w="5021"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rPr>
            </w:pPr>
            <w:r>
              <w:rPr>
                <w:rFonts w:hint="eastAsia" w:ascii="仿宋_GB2312" w:hAnsi="仿宋" w:eastAsia="仿宋_GB2312" w:cs="Times New Roman"/>
                <w:sz w:val="24"/>
                <w:szCs w:val="24"/>
                <w:lang w:val="en-US" w:eastAsia="zh-CN"/>
              </w:rPr>
              <w:t>窗帘、沙发罩、设备罩</w:t>
            </w:r>
          </w:p>
        </w:tc>
        <w:tc>
          <w:tcPr>
            <w:tcW w:w="2277" w:type="dxa"/>
            <w:noWrap w:val="0"/>
            <w:vAlign w:val="center"/>
          </w:tcPr>
          <w:p>
            <w:pPr>
              <w:tabs>
                <w:tab w:val="left" w:pos="6300"/>
              </w:tabs>
              <w:snapToGrid w:val="0"/>
              <w:spacing w:line="500" w:lineRule="exact"/>
              <w:ind w:firstLine="570"/>
              <w:jc w:val="both"/>
              <w:rPr>
                <w:rFonts w:hint="eastAsia" w:ascii="仿宋_GB2312" w:hAnsi="仿宋" w:eastAsia="仿宋_GB2312" w:cs="Times New Roman"/>
                <w:sz w:val="24"/>
                <w:szCs w:val="24"/>
                <w:lang w:val="en-US" w:eastAsia="zh-CN"/>
              </w:rPr>
            </w:pPr>
          </w:p>
        </w:tc>
      </w:tr>
      <w:bookmarkEnd w:id="2"/>
      <w:bookmarkEnd w:id="3"/>
      <w:bookmarkEnd w:id="4"/>
      <w:bookmarkEnd w:id="5"/>
    </w:tbl>
    <w:p>
      <w:pPr>
        <w:tabs>
          <w:tab w:val="left" w:pos="6300"/>
        </w:tabs>
        <w:snapToGrid w:val="0"/>
        <w:spacing w:line="500" w:lineRule="exact"/>
        <w:rPr>
          <w:rFonts w:hint="eastAsia" w:asciiTheme="minorEastAsia" w:hAnsiTheme="minorEastAsia" w:eastAsiaTheme="minorEastAsia" w:cstheme="minorEastAsia"/>
          <w:sz w:val="21"/>
          <w:szCs w:val="21"/>
          <w:lang w:eastAsia="zh-CN"/>
        </w:rPr>
      </w:pPr>
    </w:p>
    <w:p>
      <w:pPr>
        <w:numPr>
          <w:ilvl w:val="0"/>
          <w:numId w:val="0"/>
        </w:numPr>
        <w:snapToGrid w:val="0"/>
        <w:spacing w:line="500" w:lineRule="exact"/>
        <w:ind w:firstLine="720" w:firstLineChars="300"/>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3"/>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3"/>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3"/>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天津市安定医院洗涤服务项目</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天津市安定医院洗涤服务项目</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space"/>
      <w:lvlText w:val="(%1)"/>
      <w:lvlJc w:val="left"/>
    </w:lvl>
  </w:abstractNum>
  <w:abstractNum w:abstractNumId="1">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abstractNum w:abstractNumId="2">
    <w:nsid w:val="65E8CAE9"/>
    <w:multiLevelType w:val="singleLevel"/>
    <w:tmpl w:val="65E8CAE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zM3MTc2OTc4OWRjNDg5ZDU4OTNlOGM5MWMxZjUifQ=="/>
  </w:docVars>
  <w:rsids>
    <w:rsidRoot w:val="1F9F489A"/>
    <w:rsid w:val="01437220"/>
    <w:rsid w:val="0C263191"/>
    <w:rsid w:val="10B05B80"/>
    <w:rsid w:val="116C6D9B"/>
    <w:rsid w:val="186B2A20"/>
    <w:rsid w:val="19E6203C"/>
    <w:rsid w:val="1F9F489A"/>
    <w:rsid w:val="215A16F1"/>
    <w:rsid w:val="266670A1"/>
    <w:rsid w:val="28DC06AA"/>
    <w:rsid w:val="2B230073"/>
    <w:rsid w:val="33087B48"/>
    <w:rsid w:val="3520148E"/>
    <w:rsid w:val="3541482A"/>
    <w:rsid w:val="376E2165"/>
    <w:rsid w:val="38EE1CC0"/>
    <w:rsid w:val="3C2B74B6"/>
    <w:rsid w:val="3F8009C6"/>
    <w:rsid w:val="3FC31E3D"/>
    <w:rsid w:val="43BB1F08"/>
    <w:rsid w:val="43CB44FA"/>
    <w:rsid w:val="4B955DCB"/>
    <w:rsid w:val="50881FD3"/>
    <w:rsid w:val="59FC4135"/>
    <w:rsid w:val="5CD036FD"/>
    <w:rsid w:val="5E707CCD"/>
    <w:rsid w:val="5FF8030E"/>
    <w:rsid w:val="62D3782B"/>
    <w:rsid w:val="6851554A"/>
    <w:rsid w:val="6A6B466F"/>
    <w:rsid w:val="6B3049CF"/>
    <w:rsid w:val="6BD010C0"/>
    <w:rsid w:val="6D326DE0"/>
    <w:rsid w:val="764F118A"/>
    <w:rsid w:val="7BC21475"/>
    <w:rsid w:val="7E1D7C34"/>
    <w:rsid w:val="7ED967D8"/>
    <w:rsid w:val="7FDD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sz w:val="24"/>
      <w:szCs w:val="24"/>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2357</Words>
  <Characters>2541</Characters>
  <Lines>0</Lines>
  <Paragraphs>0</Paragraphs>
  <TotalTime>1</TotalTime>
  <ScaleCrop>false</ScaleCrop>
  <LinksUpToDate>false</LinksUpToDate>
  <CharactersWithSpaces>2644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2020-11-25T00:24:00Z</dcterms:created>
  <dc:creator>金</dc:creator>
  <cp:lastModifiedBy>安定医院</cp:lastModifiedBy>
  <dcterms:modified xsi:type="dcterms:W3CDTF">2022-11-01T04:23:01Z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4E40DC68C0294504A9859C970D905483</vt:lpwstr>
  </property>
</Properties>
</file>