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5EBD0" w14:textId="77777777" w:rsidR="00E94EDA" w:rsidRDefault="00E94EDA">
      <w:pPr>
        <w:jc w:val="center"/>
        <w:rPr>
          <w:rFonts w:eastAsia="黑体"/>
          <w:sz w:val="10"/>
          <w:szCs w:val="10"/>
        </w:rPr>
      </w:pPr>
    </w:p>
    <w:p w14:paraId="3E745F15" w14:textId="77777777" w:rsidR="00E94EDA" w:rsidRDefault="00000000">
      <w:pPr>
        <w:jc w:val="center"/>
        <w:rPr>
          <w:rFonts w:eastAsia="黑体"/>
          <w:sz w:val="36"/>
        </w:rPr>
      </w:pPr>
      <w:r>
        <w:rPr>
          <w:rFonts w:eastAsia="黑体"/>
          <w:sz w:val="36"/>
        </w:rPr>
        <w:t>《临床药理学》教学大纲（理论）</w:t>
      </w:r>
    </w:p>
    <w:p w14:paraId="11707E46" w14:textId="29A566E7" w:rsidR="00E94EDA" w:rsidRDefault="00000000">
      <w:pPr>
        <w:jc w:val="center"/>
        <w:rPr>
          <w:sz w:val="30"/>
        </w:rPr>
      </w:pPr>
      <w:r>
        <w:rPr>
          <w:sz w:val="30"/>
        </w:rPr>
        <w:t>（</w:t>
      </w:r>
      <w:r w:rsidR="004E3BE8">
        <w:rPr>
          <w:rFonts w:hint="eastAsia"/>
          <w:sz w:val="30"/>
        </w:rPr>
        <w:t>授课对象：</w:t>
      </w:r>
      <w:r>
        <w:rPr>
          <w:sz w:val="30"/>
        </w:rPr>
        <w:t>临床药学专业）</w:t>
      </w:r>
    </w:p>
    <w:p w14:paraId="23A90E83" w14:textId="77777777" w:rsidR="00E94EDA" w:rsidRDefault="00E94EDA">
      <w:pPr>
        <w:rPr>
          <w:sz w:val="10"/>
          <w:szCs w:val="10"/>
        </w:rPr>
      </w:pPr>
    </w:p>
    <w:p w14:paraId="279E6B38" w14:textId="77777777" w:rsidR="00E94EDA" w:rsidRDefault="00000000">
      <w:pPr>
        <w:jc w:val="center"/>
        <w:rPr>
          <w:rFonts w:eastAsia="黑体"/>
          <w:sz w:val="30"/>
        </w:rPr>
      </w:pPr>
      <w:r>
        <w:rPr>
          <w:rFonts w:eastAsia="黑体"/>
          <w:sz w:val="30"/>
        </w:rPr>
        <w:t>前</w:t>
      </w:r>
      <w:r>
        <w:rPr>
          <w:rFonts w:eastAsia="黑体"/>
          <w:sz w:val="30"/>
        </w:rPr>
        <w:t xml:space="preserve">  </w:t>
      </w:r>
      <w:r>
        <w:rPr>
          <w:rFonts w:eastAsia="黑体"/>
          <w:sz w:val="30"/>
        </w:rPr>
        <w:t>言</w:t>
      </w:r>
    </w:p>
    <w:p w14:paraId="0383FC98" w14:textId="77777777" w:rsidR="00E94EDA" w:rsidRDefault="00000000">
      <w:pPr>
        <w:ind w:firstLineChars="200" w:firstLine="416"/>
      </w:pPr>
      <w:r>
        <w:t>临床药理学是研究药物与人体相互作用规律的一门学科，它以药理学和临床医学为基础，阐述药物代谢动力学（简称药动学）、药物效应动力学（简称药效学）、毒副反应的性质和机制及药物相互作用规律等内容。临床药理学课程是临床药学专业的专业核心课程，是药理学与临床药物治疗学之间的桥梁课程。本课程以临床药师岗位胜任力为导向构建教学内容，旨在培养学生临床合理用药和开展药物临床研究的能力。本课程大纲由总论和各论两大部分组成，共</w:t>
      </w:r>
      <w:r>
        <w:t>17</w:t>
      </w:r>
      <w:r>
        <w:t>章。总论内容主要有：临床药理学概述、临床药效学、新药临床研究、时间药理学、特殊人群（妊娠期、新生儿、老年人）合理用药、疾病状态下的合理用药、遗传药理学、药物不良反应与药源性疾病、治疗药物监测与个体化给药、药物相互作用，抗菌药物合理用药等；各论内容包括高血压治疗药物的临床药理学、冠心病治疗药物的临床药理学、心力衰竭治疗药物的临床药理学、血脂异常治疗药物的临床药理学、糖尿病治疗药物的临床药理学等内容。本课程为专业必修课，共</w:t>
      </w:r>
      <w:r>
        <w:t>72</w:t>
      </w:r>
      <w:r>
        <w:t>学时，其中</w:t>
      </w:r>
      <w:r>
        <w:t>56</w:t>
      </w:r>
      <w:r>
        <w:t>学时理论，</w:t>
      </w:r>
      <w:r>
        <w:t>16</w:t>
      </w:r>
      <w:r>
        <w:t>学时实验。教学内容分三级要求，第一级是要求掌握的内容，是教师讲授和要求的重点；第二级是要求熟悉的内容，教师可选择性讲授，未讲授的部分由学生自学；第三级是需要了解的内容，主要涉及相关领域的知识概述、历史背景和发展前沿，可作为学生学习重要内容的基础和拓展知识面之用。为适应学科发展，教师在教学过程中应与时俱进，及时补充介绍本学科的最新进展。</w:t>
      </w:r>
    </w:p>
    <w:p w14:paraId="797DFE00" w14:textId="77777777" w:rsidR="00E94EDA" w:rsidRDefault="00E94EDA">
      <w:pPr>
        <w:ind w:firstLineChars="200" w:firstLine="196"/>
        <w:rPr>
          <w:sz w:val="10"/>
        </w:rPr>
      </w:pPr>
    </w:p>
    <w:p w14:paraId="71863B56" w14:textId="77777777" w:rsidR="00E94EDA" w:rsidRDefault="00000000">
      <w:pPr>
        <w:adjustRightInd w:val="0"/>
        <w:snapToGrid w:val="0"/>
        <w:spacing w:line="360" w:lineRule="auto"/>
        <w:jc w:val="center"/>
        <w:rPr>
          <w:rFonts w:eastAsia="黑体"/>
          <w:sz w:val="30"/>
          <w:szCs w:val="30"/>
        </w:rPr>
      </w:pPr>
      <w:r>
        <w:rPr>
          <w:rFonts w:eastAsia="黑体"/>
          <w:sz w:val="30"/>
          <w:szCs w:val="30"/>
        </w:rPr>
        <w:t>第一篇</w:t>
      </w:r>
      <w:r>
        <w:rPr>
          <w:rFonts w:eastAsia="黑体"/>
          <w:sz w:val="30"/>
          <w:szCs w:val="30"/>
        </w:rPr>
        <w:t xml:space="preserve">   </w:t>
      </w:r>
      <w:r>
        <w:rPr>
          <w:rFonts w:eastAsia="黑体"/>
          <w:sz w:val="30"/>
          <w:szCs w:val="30"/>
        </w:rPr>
        <w:t>总</w:t>
      </w:r>
      <w:r>
        <w:rPr>
          <w:rFonts w:eastAsia="黑体"/>
          <w:sz w:val="30"/>
          <w:szCs w:val="30"/>
        </w:rPr>
        <w:t xml:space="preserve">  </w:t>
      </w:r>
      <w:r>
        <w:rPr>
          <w:rFonts w:eastAsia="黑体"/>
          <w:sz w:val="30"/>
          <w:szCs w:val="30"/>
        </w:rPr>
        <w:t>论</w:t>
      </w:r>
    </w:p>
    <w:p w14:paraId="459F3D77" w14:textId="2EE8281D" w:rsidR="00E94EDA" w:rsidRDefault="00C051FC">
      <w:pPr>
        <w:numPr>
          <w:ilvl w:val="0"/>
          <w:numId w:val="1"/>
        </w:numPr>
        <w:jc w:val="center"/>
        <w:rPr>
          <w:rFonts w:eastAsia="黑体"/>
          <w:sz w:val="28"/>
          <w:szCs w:val="22"/>
        </w:rPr>
      </w:pPr>
      <w:r>
        <w:rPr>
          <w:rFonts w:eastAsia="黑体" w:hint="eastAsia"/>
          <w:sz w:val="28"/>
          <w:szCs w:val="22"/>
        </w:rPr>
        <w:t xml:space="preserve"> </w:t>
      </w:r>
      <w:r>
        <w:rPr>
          <w:rFonts w:eastAsia="黑体"/>
          <w:sz w:val="28"/>
          <w:szCs w:val="22"/>
        </w:rPr>
        <w:t>绪论</w:t>
      </w:r>
      <w:r>
        <w:rPr>
          <w:rFonts w:eastAsia="黑体"/>
          <w:sz w:val="28"/>
          <w:szCs w:val="22"/>
        </w:rPr>
        <w:t xml:space="preserve"> </w:t>
      </w:r>
    </w:p>
    <w:p w14:paraId="0905D560" w14:textId="77777777" w:rsidR="00E94EDA" w:rsidRDefault="00000000">
      <w:pPr>
        <w:ind w:left="420"/>
        <w:rPr>
          <w:rFonts w:eastAsia="黑体"/>
        </w:rPr>
      </w:pPr>
      <w:r>
        <w:rPr>
          <w:rFonts w:eastAsia="黑体"/>
        </w:rPr>
        <w:t>一、教学目标</w:t>
      </w:r>
    </w:p>
    <w:p w14:paraId="3FD780DE" w14:textId="77777777" w:rsidR="00E94EDA" w:rsidRDefault="00000000">
      <w:pPr>
        <w:ind w:firstLineChars="200" w:firstLine="416"/>
      </w:pPr>
      <w:r>
        <w:t>（一）了解临床药理学发展概况、促使临床药理学迅速发展的因素。</w:t>
      </w:r>
    </w:p>
    <w:p w14:paraId="497798F1" w14:textId="77777777" w:rsidR="00E94EDA" w:rsidRDefault="00000000">
      <w:pPr>
        <w:ind w:firstLineChars="200" w:firstLine="416"/>
      </w:pPr>
      <w:r>
        <w:t>（二）熟悉临床药理学定义和临床药理学的基本任务。</w:t>
      </w:r>
    </w:p>
    <w:p w14:paraId="0C333CA8" w14:textId="77777777" w:rsidR="00E94EDA" w:rsidRDefault="00000000">
      <w:pPr>
        <w:ind w:firstLineChars="200" w:firstLine="416"/>
      </w:pPr>
      <w:r>
        <w:t>（三）掌握临床药理学研究的主要内容。</w:t>
      </w:r>
    </w:p>
    <w:p w14:paraId="24AAAA1C" w14:textId="77777777" w:rsidR="00E94EDA" w:rsidRDefault="00000000">
      <w:pPr>
        <w:ind w:left="420"/>
      </w:pPr>
      <w:r>
        <w:rPr>
          <w:rFonts w:eastAsia="黑体"/>
        </w:rPr>
        <w:t>二、教学内容</w:t>
      </w:r>
    </w:p>
    <w:p w14:paraId="424CCD09" w14:textId="77777777" w:rsidR="00E94EDA" w:rsidRDefault="00000000">
      <w:pPr>
        <w:ind w:leftChars="200" w:left="1040" w:hangingChars="300" w:hanging="624"/>
      </w:pPr>
      <w:r>
        <w:t>（一）临床药理学的兴起与发展：临床药理学概念、研究内容、国内外发展概况</w:t>
      </w:r>
    </w:p>
    <w:p w14:paraId="1762BC72" w14:textId="77777777" w:rsidR="00E94EDA" w:rsidRDefault="00000000">
      <w:pPr>
        <w:ind w:leftChars="200" w:left="1040" w:hangingChars="300" w:hanging="624"/>
      </w:pPr>
      <w:r>
        <w:t>（二）临床药理学的职能：新药的临床研究与评价；市场药物再评价；药物不良反应监察；承担临床药理学教学与培训；临床药学服务中的临床药理学</w:t>
      </w:r>
    </w:p>
    <w:p w14:paraId="41E423A7" w14:textId="77777777" w:rsidR="00E94EDA" w:rsidRDefault="00000000">
      <w:pPr>
        <w:ind w:left="420"/>
      </w:pPr>
      <w:r>
        <w:rPr>
          <w:rFonts w:eastAsia="黑体"/>
        </w:rPr>
        <w:t>三、教学学时安排</w:t>
      </w:r>
    </w:p>
    <w:p w14:paraId="68388705" w14:textId="77777777" w:rsidR="00E94EDA" w:rsidRDefault="00000000">
      <w:pPr>
        <w:ind w:firstLineChars="200" w:firstLine="416"/>
        <w:rPr>
          <w:rFonts w:eastAsia="黑体"/>
        </w:rPr>
      </w:pPr>
      <w:r>
        <w:rPr>
          <w:rFonts w:eastAsia="黑体"/>
        </w:rPr>
        <w:t>1</w:t>
      </w:r>
      <w:r>
        <w:rPr>
          <w:rFonts w:eastAsia="黑体"/>
        </w:rPr>
        <w:t>学时</w:t>
      </w:r>
    </w:p>
    <w:p w14:paraId="5BA0C459" w14:textId="77777777" w:rsidR="00E94EDA" w:rsidRDefault="00000000">
      <w:pPr>
        <w:ind w:firstLineChars="200" w:firstLine="416"/>
        <w:rPr>
          <w:rFonts w:eastAsia="黑体"/>
        </w:rPr>
      </w:pPr>
      <w:r>
        <w:rPr>
          <w:rFonts w:eastAsia="黑体"/>
        </w:rPr>
        <w:t>四、教学方法</w:t>
      </w:r>
    </w:p>
    <w:p w14:paraId="41997C00" w14:textId="77777777" w:rsidR="00E94EDA" w:rsidRDefault="00000000">
      <w:pPr>
        <w:ind w:firstLineChars="200" w:firstLine="416"/>
        <w:rPr>
          <w:rFonts w:eastAsia="黑体"/>
        </w:rPr>
      </w:pPr>
      <w:r>
        <w:rPr>
          <w:rFonts w:eastAsia="黑体"/>
        </w:rPr>
        <w:t>课堂讲授（在线课堂）</w:t>
      </w:r>
    </w:p>
    <w:p w14:paraId="3836D488" w14:textId="77777777" w:rsidR="00E94EDA" w:rsidRDefault="00E94EDA">
      <w:pPr>
        <w:ind w:left="420"/>
        <w:rPr>
          <w:rFonts w:eastAsia="黑体"/>
          <w:sz w:val="10"/>
          <w:szCs w:val="10"/>
        </w:rPr>
      </w:pPr>
    </w:p>
    <w:p w14:paraId="2A8438A7" w14:textId="1B579A15" w:rsidR="00E94EDA" w:rsidRDefault="00C051FC">
      <w:pPr>
        <w:numPr>
          <w:ilvl w:val="0"/>
          <w:numId w:val="1"/>
        </w:numPr>
        <w:jc w:val="center"/>
        <w:rPr>
          <w:rFonts w:eastAsia="黑体"/>
          <w:sz w:val="28"/>
          <w:szCs w:val="28"/>
        </w:rPr>
      </w:pPr>
      <w:r>
        <w:rPr>
          <w:rFonts w:eastAsia="黑体" w:hint="eastAsia"/>
          <w:sz w:val="28"/>
          <w:szCs w:val="28"/>
        </w:rPr>
        <w:t xml:space="preserve"> </w:t>
      </w:r>
      <w:r>
        <w:rPr>
          <w:rFonts w:eastAsia="黑体"/>
          <w:sz w:val="28"/>
          <w:szCs w:val="28"/>
        </w:rPr>
        <w:t>临床药效学</w:t>
      </w:r>
      <w:r>
        <w:rPr>
          <w:rFonts w:eastAsia="黑体"/>
          <w:sz w:val="28"/>
          <w:szCs w:val="28"/>
        </w:rPr>
        <w:t xml:space="preserve"> </w:t>
      </w:r>
    </w:p>
    <w:p w14:paraId="2D7E30F1" w14:textId="77777777" w:rsidR="00E94EDA" w:rsidRDefault="00000000">
      <w:pPr>
        <w:ind w:firstLineChars="200" w:firstLine="416"/>
        <w:rPr>
          <w:rFonts w:eastAsia="黑体"/>
        </w:rPr>
      </w:pPr>
      <w:r>
        <w:rPr>
          <w:rFonts w:eastAsia="黑体"/>
        </w:rPr>
        <w:lastRenderedPageBreak/>
        <w:t>一、教学目标</w:t>
      </w:r>
    </w:p>
    <w:p w14:paraId="5D2851F5" w14:textId="77777777" w:rsidR="00E94EDA" w:rsidRDefault="00000000">
      <w:pPr>
        <w:widowControl/>
        <w:ind w:leftChars="200" w:left="1040" w:hangingChars="300" w:hanging="624"/>
      </w:pPr>
      <w:r>
        <w:t>（一）了解临床药效学与临床药理学的关系。</w:t>
      </w:r>
    </w:p>
    <w:p w14:paraId="6EDD1DFC" w14:textId="77777777" w:rsidR="00E94EDA" w:rsidRDefault="00000000">
      <w:pPr>
        <w:widowControl/>
        <w:ind w:leftChars="200" w:left="1040" w:hangingChars="300" w:hanging="624"/>
      </w:pPr>
      <w:r>
        <w:t>（二）熟悉药效学的研究内容：受体的定义、受体学说的基本内容、药物对受体数目的调节；应用受体学说解释某些病因。</w:t>
      </w:r>
    </w:p>
    <w:p w14:paraId="33D441A9" w14:textId="77777777" w:rsidR="00E94EDA" w:rsidRDefault="00000000">
      <w:pPr>
        <w:widowControl/>
        <w:ind w:leftChars="200" w:left="1040" w:hangingChars="300" w:hanging="624"/>
      </w:pPr>
      <w:r>
        <w:t>（三）掌握临床药理学研究的主要内容。</w:t>
      </w:r>
    </w:p>
    <w:p w14:paraId="70E7C6A2" w14:textId="77777777" w:rsidR="00E94EDA" w:rsidRDefault="00000000">
      <w:pPr>
        <w:ind w:firstLineChars="200" w:firstLine="416"/>
        <w:rPr>
          <w:rFonts w:eastAsia="黑体"/>
        </w:rPr>
      </w:pPr>
      <w:r>
        <w:rPr>
          <w:rFonts w:eastAsia="黑体"/>
        </w:rPr>
        <w:t>二、教学内容</w:t>
      </w:r>
    </w:p>
    <w:p w14:paraId="06BC37AE" w14:textId="77777777" w:rsidR="00E94EDA" w:rsidRDefault="00000000">
      <w:pPr>
        <w:widowControl/>
        <w:ind w:leftChars="200" w:left="1040" w:hangingChars="300" w:hanging="624"/>
      </w:pPr>
      <w:r>
        <w:t>（一）药效学研究的内容</w:t>
      </w:r>
    </w:p>
    <w:p w14:paraId="7DB0C761" w14:textId="77777777" w:rsidR="00E94EDA" w:rsidRDefault="00000000">
      <w:pPr>
        <w:widowControl/>
        <w:ind w:leftChars="200" w:left="1040" w:hangingChars="300" w:hanging="624"/>
      </w:pPr>
      <w:r>
        <w:t>（二）药物作用的</w:t>
      </w:r>
      <w:r>
        <w:t>“</w:t>
      </w:r>
      <w:r>
        <w:t>量</w:t>
      </w:r>
      <w:r>
        <w:t>”</w:t>
      </w:r>
      <w:r>
        <w:t>的规律</w:t>
      </w:r>
    </w:p>
    <w:p w14:paraId="01DDC4C9" w14:textId="77777777" w:rsidR="00E94EDA" w:rsidRDefault="00000000">
      <w:pPr>
        <w:widowControl/>
        <w:ind w:leftChars="200" w:left="1040" w:hangingChars="300" w:hanging="624"/>
      </w:pPr>
      <w:r>
        <w:t>（三）药理作用的水平与机理</w:t>
      </w:r>
    </w:p>
    <w:p w14:paraId="33D2FFE7" w14:textId="77777777" w:rsidR="00E94EDA" w:rsidRDefault="00000000">
      <w:pPr>
        <w:widowControl/>
        <w:ind w:leftChars="200" w:left="1040" w:hangingChars="300" w:hanging="624"/>
      </w:pPr>
      <w:r>
        <w:t>（四）受体学说：受体定义；受体占领学说；诱导契合规律；变构及速率学说；受体的调节</w:t>
      </w:r>
    </w:p>
    <w:p w14:paraId="40B01331" w14:textId="77777777" w:rsidR="00E94EDA" w:rsidRDefault="00000000">
      <w:pPr>
        <w:widowControl/>
        <w:ind w:leftChars="200" w:left="1040" w:hangingChars="300" w:hanging="624"/>
      </w:pPr>
      <w:r>
        <w:t>（五）受体学说的临床意义：疾病致受体数目改变与用药选择；药物对受体数目的调节及对药物作用的影响</w:t>
      </w:r>
    </w:p>
    <w:p w14:paraId="3DDD1A37" w14:textId="77777777" w:rsidR="00E94EDA" w:rsidRDefault="00000000">
      <w:pPr>
        <w:ind w:firstLineChars="200" w:firstLine="416"/>
        <w:rPr>
          <w:rFonts w:eastAsia="黑体"/>
        </w:rPr>
      </w:pPr>
      <w:r>
        <w:rPr>
          <w:rFonts w:eastAsia="黑体"/>
        </w:rPr>
        <w:t>三、教学学时安排</w:t>
      </w:r>
    </w:p>
    <w:p w14:paraId="66437A88" w14:textId="77777777" w:rsidR="00E94EDA" w:rsidRDefault="00000000">
      <w:pPr>
        <w:ind w:firstLineChars="200" w:firstLine="416"/>
        <w:rPr>
          <w:rFonts w:eastAsiaTheme="minorEastAsia"/>
        </w:rPr>
      </w:pPr>
      <w:r>
        <w:rPr>
          <w:rFonts w:eastAsiaTheme="minorEastAsia"/>
        </w:rPr>
        <w:t>2</w:t>
      </w:r>
      <w:r>
        <w:rPr>
          <w:rFonts w:eastAsiaTheme="minorEastAsia"/>
        </w:rPr>
        <w:t>学时</w:t>
      </w:r>
    </w:p>
    <w:p w14:paraId="45C0A958" w14:textId="77777777" w:rsidR="00E94EDA" w:rsidRDefault="00000000">
      <w:pPr>
        <w:ind w:firstLineChars="200" w:firstLine="416"/>
        <w:rPr>
          <w:rFonts w:eastAsia="黑体"/>
        </w:rPr>
      </w:pPr>
      <w:r>
        <w:rPr>
          <w:rFonts w:eastAsia="黑体"/>
        </w:rPr>
        <w:t>四、教学方法</w:t>
      </w:r>
    </w:p>
    <w:p w14:paraId="0B2D6B11" w14:textId="77777777" w:rsidR="00E94EDA" w:rsidRDefault="00000000">
      <w:pPr>
        <w:ind w:firstLineChars="200" w:firstLine="416"/>
        <w:rPr>
          <w:rFonts w:eastAsiaTheme="minorEastAsia"/>
        </w:rPr>
      </w:pPr>
      <w:r>
        <w:rPr>
          <w:rFonts w:eastAsiaTheme="minorEastAsia"/>
        </w:rPr>
        <w:t>课堂讲授</w:t>
      </w:r>
    </w:p>
    <w:p w14:paraId="68711356" w14:textId="77777777" w:rsidR="00E94EDA" w:rsidRDefault="00E94EDA">
      <w:pPr>
        <w:ind w:left="420" w:firstLineChars="200" w:firstLine="196"/>
        <w:rPr>
          <w:rFonts w:eastAsia="黑体"/>
          <w:sz w:val="10"/>
          <w:szCs w:val="10"/>
        </w:rPr>
      </w:pPr>
    </w:p>
    <w:p w14:paraId="54FFB1DE" w14:textId="0ABEDE4A" w:rsidR="00E94EDA" w:rsidRDefault="00C051FC">
      <w:pPr>
        <w:numPr>
          <w:ilvl w:val="0"/>
          <w:numId w:val="1"/>
        </w:numPr>
        <w:jc w:val="center"/>
        <w:rPr>
          <w:rFonts w:eastAsia="黑体"/>
          <w:sz w:val="28"/>
          <w:szCs w:val="22"/>
        </w:rPr>
      </w:pPr>
      <w:r>
        <w:rPr>
          <w:rFonts w:eastAsia="黑体" w:hint="eastAsia"/>
          <w:sz w:val="28"/>
          <w:szCs w:val="22"/>
        </w:rPr>
        <w:t xml:space="preserve"> </w:t>
      </w:r>
      <w:r>
        <w:rPr>
          <w:rFonts w:eastAsia="黑体"/>
          <w:sz w:val="28"/>
          <w:szCs w:val="22"/>
        </w:rPr>
        <w:t>药物临床研究</w:t>
      </w:r>
    </w:p>
    <w:p w14:paraId="70577381" w14:textId="77777777" w:rsidR="00E94EDA" w:rsidRDefault="00000000">
      <w:pPr>
        <w:jc w:val="center"/>
        <w:rPr>
          <w:sz w:val="24"/>
        </w:rPr>
      </w:pPr>
      <w:r>
        <w:rPr>
          <w:sz w:val="24"/>
        </w:rPr>
        <w:t>第一节</w:t>
      </w:r>
      <w:r>
        <w:rPr>
          <w:sz w:val="24"/>
        </w:rPr>
        <w:t xml:space="preserve">   </w:t>
      </w:r>
      <w:r>
        <w:rPr>
          <w:sz w:val="24"/>
        </w:rPr>
        <w:t>药物临床试验质量管理规范</w:t>
      </w:r>
    </w:p>
    <w:p w14:paraId="65F6FE3E" w14:textId="77777777" w:rsidR="00E94EDA" w:rsidRDefault="00000000">
      <w:pPr>
        <w:ind w:firstLineChars="200" w:firstLine="416"/>
        <w:rPr>
          <w:rFonts w:eastAsia="黑体"/>
        </w:rPr>
      </w:pPr>
      <w:r>
        <w:rPr>
          <w:rFonts w:eastAsia="黑体"/>
        </w:rPr>
        <w:t>一、教学目标</w:t>
      </w:r>
    </w:p>
    <w:p w14:paraId="4F847D65" w14:textId="77777777" w:rsidR="00E94EDA" w:rsidRDefault="00000000">
      <w:pPr>
        <w:ind w:firstLineChars="200" w:firstLine="416"/>
      </w:pPr>
      <w:r>
        <w:t>（一）了解药物临床试验质量管理规范（</w:t>
      </w:r>
      <w:r>
        <w:t>GCP</w:t>
      </w:r>
      <w:r>
        <w:t>）提出和发展的历史背景。</w:t>
      </w:r>
    </w:p>
    <w:p w14:paraId="28CB629C" w14:textId="77777777" w:rsidR="00E94EDA" w:rsidRDefault="00000000">
      <w:pPr>
        <w:ind w:firstLineChars="200" w:firstLine="416"/>
      </w:pPr>
      <w:r>
        <w:t>（二）熟悉中国</w:t>
      </w:r>
      <w:r>
        <w:t>GCP</w:t>
      </w:r>
      <w:r>
        <w:t>的主要内容和其中涉及的各方面人员的职责。</w:t>
      </w:r>
    </w:p>
    <w:p w14:paraId="1D92C920" w14:textId="77777777" w:rsidR="00E94EDA" w:rsidRDefault="00000000">
      <w:pPr>
        <w:ind w:firstLineChars="200" w:firstLine="416"/>
      </w:pPr>
      <w:r>
        <w:t>（三）掌握药物临床研究中质量保证体系的主要内容。</w:t>
      </w:r>
    </w:p>
    <w:p w14:paraId="233A8AEC" w14:textId="77777777" w:rsidR="00E94EDA" w:rsidRDefault="00000000">
      <w:pPr>
        <w:ind w:firstLineChars="200" w:firstLine="416"/>
        <w:rPr>
          <w:rFonts w:eastAsia="黑体"/>
        </w:rPr>
      </w:pPr>
      <w:r>
        <w:rPr>
          <w:rFonts w:eastAsia="黑体"/>
        </w:rPr>
        <w:t>二、教学内容</w:t>
      </w:r>
    </w:p>
    <w:p w14:paraId="17F03F5A" w14:textId="77777777" w:rsidR="00E94EDA" w:rsidRDefault="00000000">
      <w:pPr>
        <w:ind w:firstLineChars="200" w:firstLine="416"/>
      </w:pPr>
      <w:r>
        <w:t>（一）</w:t>
      </w:r>
      <w:r>
        <w:t>GCP</w:t>
      </w:r>
      <w:r>
        <w:t>提出和发展的历史背景</w:t>
      </w:r>
    </w:p>
    <w:p w14:paraId="76BB1B56" w14:textId="77777777" w:rsidR="00E94EDA" w:rsidRDefault="00000000">
      <w:pPr>
        <w:ind w:firstLineChars="200" w:firstLine="416"/>
      </w:pPr>
      <w:r>
        <w:t>（二）</w:t>
      </w:r>
      <w:r>
        <w:t>GCP</w:t>
      </w:r>
      <w:r>
        <w:t>的主要内容</w:t>
      </w:r>
    </w:p>
    <w:p w14:paraId="0314A290" w14:textId="77777777" w:rsidR="00E94EDA" w:rsidRDefault="00000000">
      <w:pPr>
        <w:ind w:firstLineChars="200" w:firstLine="416"/>
      </w:pPr>
      <w:r>
        <w:t>（三）实施</w:t>
      </w:r>
      <w:r>
        <w:t>GCP</w:t>
      </w:r>
      <w:r>
        <w:t>的意义</w:t>
      </w:r>
    </w:p>
    <w:p w14:paraId="49AD2C94" w14:textId="77777777" w:rsidR="00E94EDA" w:rsidRDefault="00000000">
      <w:pPr>
        <w:ind w:firstLineChars="200" w:firstLine="416"/>
        <w:rPr>
          <w:rFonts w:eastAsia="黑体"/>
        </w:rPr>
      </w:pPr>
      <w:r>
        <w:rPr>
          <w:rFonts w:eastAsia="黑体"/>
        </w:rPr>
        <w:t>三、教学学时安排</w:t>
      </w:r>
    </w:p>
    <w:p w14:paraId="13940170" w14:textId="77777777" w:rsidR="00E94EDA" w:rsidRDefault="00000000">
      <w:pPr>
        <w:ind w:firstLineChars="200" w:firstLine="416"/>
        <w:rPr>
          <w:rFonts w:eastAsiaTheme="minorEastAsia"/>
        </w:rPr>
      </w:pPr>
      <w:r>
        <w:rPr>
          <w:rFonts w:eastAsiaTheme="minorEastAsia"/>
        </w:rPr>
        <w:t>2</w:t>
      </w:r>
      <w:r>
        <w:rPr>
          <w:rFonts w:eastAsiaTheme="minorEastAsia"/>
        </w:rPr>
        <w:t>学时</w:t>
      </w:r>
    </w:p>
    <w:p w14:paraId="3007DDBC" w14:textId="77777777" w:rsidR="00E94EDA" w:rsidRDefault="00000000">
      <w:pPr>
        <w:ind w:firstLineChars="200" w:firstLine="416"/>
        <w:rPr>
          <w:rFonts w:eastAsia="黑体"/>
        </w:rPr>
      </w:pPr>
      <w:r>
        <w:rPr>
          <w:rFonts w:eastAsia="黑体"/>
        </w:rPr>
        <w:t>四、教学方法</w:t>
      </w:r>
    </w:p>
    <w:p w14:paraId="38D24A0B" w14:textId="77777777" w:rsidR="00E94EDA" w:rsidRDefault="00000000">
      <w:pPr>
        <w:ind w:firstLineChars="200" w:firstLine="416"/>
        <w:rPr>
          <w:rFonts w:eastAsiaTheme="minorEastAsia"/>
        </w:rPr>
      </w:pPr>
      <w:r>
        <w:rPr>
          <w:rFonts w:eastAsiaTheme="minorEastAsia"/>
        </w:rPr>
        <w:t>课堂讲授</w:t>
      </w:r>
    </w:p>
    <w:p w14:paraId="766F4C2E" w14:textId="77777777" w:rsidR="00E94EDA" w:rsidRDefault="00000000">
      <w:pPr>
        <w:ind w:left="420"/>
        <w:jc w:val="center"/>
        <w:rPr>
          <w:rFonts w:eastAsia="黑体"/>
        </w:rPr>
      </w:pPr>
      <w:r>
        <w:rPr>
          <w:sz w:val="24"/>
        </w:rPr>
        <w:t>第二节</w:t>
      </w:r>
      <w:r>
        <w:rPr>
          <w:sz w:val="24"/>
        </w:rPr>
        <w:t xml:space="preserve">   </w:t>
      </w:r>
      <w:r>
        <w:rPr>
          <w:sz w:val="24"/>
        </w:rPr>
        <w:t>药物的临床试验</w:t>
      </w:r>
    </w:p>
    <w:p w14:paraId="26CA65CB" w14:textId="77777777" w:rsidR="00E94EDA" w:rsidRDefault="00000000">
      <w:pPr>
        <w:ind w:firstLineChars="200" w:firstLine="416"/>
        <w:rPr>
          <w:rFonts w:eastAsia="黑体"/>
        </w:rPr>
      </w:pPr>
      <w:r>
        <w:rPr>
          <w:rFonts w:eastAsia="黑体"/>
        </w:rPr>
        <w:t>一、教学目标</w:t>
      </w:r>
    </w:p>
    <w:p w14:paraId="3DAFD192" w14:textId="77777777" w:rsidR="00E94EDA" w:rsidRDefault="00000000">
      <w:pPr>
        <w:widowControl/>
        <w:ind w:leftChars="200" w:left="1040" w:hangingChars="300" w:hanging="624"/>
      </w:pPr>
      <w:r>
        <w:t>（一）了解新药研发的基本过程和途径。</w:t>
      </w:r>
    </w:p>
    <w:p w14:paraId="1D07AA0E" w14:textId="77777777" w:rsidR="00E94EDA" w:rsidRDefault="00000000">
      <w:pPr>
        <w:widowControl/>
        <w:ind w:leftChars="200" w:left="1040" w:hangingChars="300" w:hanging="624"/>
      </w:pPr>
      <w:r>
        <w:t>（二）熟悉化学药物、生物制品以及中药的注册分类及其临床试验的分期。</w:t>
      </w:r>
    </w:p>
    <w:p w14:paraId="4A1390A9" w14:textId="77777777" w:rsidR="00E94EDA" w:rsidRDefault="00000000">
      <w:pPr>
        <w:widowControl/>
        <w:ind w:leftChars="200" w:left="1040" w:hangingChars="300" w:hanging="624"/>
      </w:pPr>
      <w:r>
        <w:t>（三）掌握</w:t>
      </w:r>
      <w:r>
        <w:t>Ⅰ</w:t>
      </w:r>
      <w:r>
        <w:t>、</w:t>
      </w:r>
      <w:r>
        <w:t>Ⅱ</w:t>
      </w:r>
      <w:r>
        <w:t>、</w:t>
      </w:r>
      <w:r>
        <w:t>Ⅲ</w:t>
      </w:r>
      <w:r>
        <w:t>、</w:t>
      </w:r>
      <w:r>
        <w:t>Ⅳ</w:t>
      </w:r>
      <w:r>
        <w:t>期临床试验的研究内容、研究目的、试验设计、研究方法及生物统计。</w:t>
      </w:r>
    </w:p>
    <w:p w14:paraId="6BA1785C" w14:textId="77777777" w:rsidR="00E94EDA" w:rsidRDefault="00000000">
      <w:pPr>
        <w:ind w:firstLineChars="200" w:firstLine="416"/>
        <w:rPr>
          <w:rFonts w:eastAsia="黑体"/>
        </w:rPr>
      </w:pPr>
      <w:r>
        <w:rPr>
          <w:rFonts w:eastAsia="黑体"/>
        </w:rPr>
        <w:t>二、教学内容</w:t>
      </w:r>
    </w:p>
    <w:p w14:paraId="2C9360E0" w14:textId="77777777" w:rsidR="00E94EDA" w:rsidRDefault="00000000">
      <w:pPr>
        <w:widowControl/>
        <w:ind w:leftChars="200" w:left="1040" w:hangingChars="300" w:hanging="624"/>
      </w:pPr>
      <w:r>
        <w:t>（一）新药注册分类及其临床试验分期</w:t>
      </w:r>
    </w:p>
    <w:p w14:paraId="2CF84A2B" w14:textId="77777777" w:rsidR="00E94EDA" w:rsidRDefault="00000000">
      <w:pPr>
        <w:widowControl/>
        <w:ind w:leftChars="200" w:left="1040" w:hangingChars="300" w:hanging="624"/>
      </w:pPr>
      <w:r>
        <w:t>（二）</w:t>
      </w:r>
      <w:r>
        <w:t>Ⅰ</w:t>
      </w:r>
      <w:r>
        <w:t>期临床试验的研究内容、研究目的、试验设计、试验方法</w:t>
      </w:r>
    </w:p>
    <w:p w14:paraId="4C421076" w14:textId="77777777" w:rsidR="00E94EDA" w:rsidRDefault="00000000">
      <w:pPr>
        <w:widowControl/>
        <w:ind w:leftChars="200" w:left="1040" w:hangingChars="300" w:hanging="624"/>
      </w:pPr>
      <w:r>
        <w:t>（三）</w:t>
      </w:r>
      <w:r>
        <w:t>Ⅱ</w:t>
      </w:r>
      <w:r>
        <w:t>期、</w:t>
      </w:r>
      <w:r>
        <w:t>Ⅲ</w:t>
      </w:r>
      <w:r>
        <w:t>期临床试验的研究目的、原则、研究内容、试验设计及试验方法</w:t>
      </w:r>
    </w:p>
    <w:p w14:paraId="1D7E6B97" w14:textId="77777777" w:rsidR="00E94EDA" w:rsidRDefault="00000000">
      <w:pPr>
        <w:widowControl/>
        <w:ind w:leftChars="200" w:left="1040" w:hangingChars="300" w:hanging="624"/>
      </w:pPr>
      <w:r>
        <w:t>（四）</w:t>
      </w:r>
      <w:r>
        <w:t>Ⅳ</w:t>
      </w:r>
      <w:r>
        <w:t>期临床试验的研究目的、研究内容和方法</w:t>
      </w:r>
    </w:p>
    <w:p w14:paraId="15F248D7" w14:textId="77777777" w:rsidR="00E94EDA" w:rsidRDefault="00000000">
      <w:pPr>
        <w:widowControl/>
        <w:ind w:leftChars="200" w:left="1040" w:hangingChars="300" w:hanging="624"/>
      </w:pPr>
      <w:r>
        <w:lastRenderedPageBreak/>
        <w:t>（五）生物统计的要求及数据分析概述</w:t>
      </w:r>
    </w:p>
    <w:p w14:paraId="0AE11070" w14:textId="77777777" w:rsidR="00E94EDA" w:rsidRDefault="00000000">
      <w:pPr>
        <w:ind w:firstLineChars="200" w:firstLine="416"/>
        <w:rPr>
          <w:rFonts w:eastAsia="黑体"/>
        </w:rPr>
      </w:pPr>
      <w:r>
        <w:rPr>
          <w:rFonts w:eastAsia="黑体"/>
        </w:rPr>
        <w:t>三、教学学时安排</w:t>
      </w:r>
    </w:p>
    <w:p w14:paraId="7740523B" w14:textId="77777777" w:rsidR="00E94EDA" w:rsidRDefault="00000000">
      <w:pPr>
        <w:ind w:firstLineChars="200" w:firstLine="416"/>
        <w:rPr>
          <w:rFonts w:eastAsiaTheme="minorEastAsia"/>
        </w:rPr>
      </w:pPr>
      <w:r>
        <w:rPr>
          <w:rFonts w:eastAsiaTheme="minorEastAsia"/>
        </w:rPr>
        <w:t>6</w:t>
      </w:r>
      <w:r>
        <w:rPr>
          <w:rFonts w:eastAsiaTheme="minorEastAsia"/>
        </w:rPr>
        <w:t>学时</w:t>
      </w:r>
    </w:p>
    <w:p w14:paraId="799F8E73" w14:textId="77777777" w:rsidR="00E94EDA" w:rsidRDefault="00000000">
      <w:pPr>
        <w:ind w:firstLineChars="200" w:firstLine="416"/>
        <w:rPr>
          <w:rFonts w:eastAsia="黑体"/>
        </w:rPr>
      </w:pPr>
      <w:r>
        <w:rPr>
          <w:rFonts w:eastAsia="黑体"/>
        </w:rPr>
        <w:t>四、教学方法</w:t>
      </w:r>
    </w:p>
    <w:p w14:paraId="7928DD11" w14:textId="77777777" w:rsidR="00E94EDA" w:rsidRDefault="00000000">
      <w:pPr>
        <w:ind w:left="420"/>
        <w:rPr>
          <w:rFonts w:eastAsiaTheme="minorEastAsia"/>
        </w:rPr>
      </w:pPr>
      <w:r>
        <w:rPr>
          <w:rFonts w:eastAsiaTheme="minorEastAsia"/>
        </w:rPr>
        <w:t>课堂讲授</w:t>
      </w:r>
    </w:p>
    <w:p w14:paraId="2FB5C8CB" w14:textId="77777777" w:rsidR="00E94EDA" w:rsidRDefault="00E94EDA">
      <w:pPr>
        <w:ind w:left="420"/>
        <w:rPr>
          <w:rFonts w:eastAsia="黑体"/>
          <w:sz w:val="10"/>
          <w:szCs w:val="10"/>
        </w:rPr>
      </w:pPr>
    </w:p>
    <w:p w14:paraId="6BE4D1B6" w14:textId="0C7117F0" w:rsidR="00E94EDA" w:rsidRDefault="00C051FC">
      <w:pPr>
        <w:numPr>
          <w:ilvl w:val="0"/>
          <w:numId w:val="1"/>
        </w:numPr>
        <w:jc w:val="center"/>
        <w:rPr>
          <w:rFonts w:eastAsia="黑体"/>
          <w:sz w:val="28"/>
          <w:szCs w:val="22"/>
        </w:rPr>
      </w:pPr>
      <w:r>
        <w:rPr>
          <w:rFonts w:eastAsia="黑体" w:hint="eastAsia"/>
          <w:sz w:val="28"/>
          <w:szCs w:val="22"/>
        </w:rPr>
        <w:t xml:space="preserve"> </w:t>
      </w:r>
      <w:r>
        <w:rPr>
          <w:rFonts w:eastAsia="黑体"/>
          <w:sz w:val="28"/>
          <w:szCs w:val="22"/>
        </w:rPr>
        <w:t>妊娠期、哺乳期妇女与新生儿合理用药</w:t>
      </w:r>
      <w:r>
        <w:rPr>
          <w:rFonts w:eastAsia="黑体"/>
          <w:sz w:val="28"/>
          <w:szCs w:val="22"/>
        </w:rPr>
        <w:t xml:space="preserve"> </w:t>
      </w:r>
    </w:p>
    <w:p w14:paraId="444E1546" w14:textId="77777777" w:rsidR="00E94EDA" w:rsidRDefault="00000000">
      <w:pPr>
        <w:jc w:val="center"/>
        <w:rPr>
          <w:sz w:val="24"/>
        </w:rPr>
      </w:pPr>
      <w:r>
        <w:rPr>
          <w:sz w:val="24"/>
        </w:rPr>
        <w:t>第一节</w:t>
      </w:r>
      <w:r>
        <w:rPr>
          <w:sz w:val="24"/>
        </w:rPr>
        <w:t xml:space="preserve">   </w:t>
      </w:r>
      <w:r>
        <w:rPr>
          <w:sz w:val="24"/>
        </w:rPr>
        <w:t>药物对妊娠期妇女的影响</w:t>
      </w:r>
    </w:p>
    <w:p w14:paraId="0292F679" w14:textId="77777777" w:rsidR="00E94EDA" w:rsidRDefault="00000000">
      <w:pPr>
        <w:ind w:left="420"/>
        <w:rPr>
          <w:rFonts w:eastAsia="黑体"/>
        </w:rPr>
      </w:pPr>
      <w:r>
        <w:rPr>
          <w:rFonts w:eastAsia="黑体"/>
        </w:rPr>
        <w:t>一、教学目标</w:t>
      </w:r>
    </w:p>
    <w:p w14:paraId="5B0643D7" w14:textId="77777777" w:rsidR="00E94EDA" w:rsidRDefault="00000000">
      <w:pPr>
        <w:ind w:firstLineChars="200" w:firstLine="416"/>
      </w:pPr>
      <w:r>
        <w:t>（一）了解妊娠期药物治疗的特殊性。</w:t>
      </w:r>
    </w:p>
    <w:p w14:paraId="1A657EAE" w14:textId="77777777" w:rsidR="00E94EDA" w:rsidRDefault="00000000">
      <w:pPr>
        <w:ind w:firstLineChars="200" w:firstLine="416"/>
      </w:pPr>
      <w:r>
        <w:t>（二）熟悉妊娠期妇女药动学特点。</w:t>
      </w:r>
    </w:p>
    <w:p w14:paraId="42B98F16" w14:textId="77777777" w:rsidR="00E94EDA" w:rsidRDefault="00000000">
      <w:pPr>
        <w:ind w:firstLineChars="200" w:firstLine="416"/>
      </w:pPr>
      <w:r>
        <w:t>（三）掌握药物对妊娠期妇女的影响及妊娠期合理用药的基本原则。</w:t>
      </w:r>
    </w:p>
    <w:p w14:paraId="63B30978" w14:textId="77777777" w:rsidR="00E94EDA" w:rsidRDefault="00000000">
      <w:pPr>
        <w:ind w:left="420"/>
        <w:rPr>
          <w:rFonts w:eastAsia="黑体"/>
        </w:rPr>
      </w:pPr>
      <w:r>
        <w:rPr>
          <w:rFonts w:eastAsia="黑体"/>
        </w:rPr>
        <w:t>二、教学内容</w:t>
      </w:r>
    </w:p>
    <w:p w14:paraId="667F2F8F" w14:textId="77777777" w:rsidR="00E94EDA" w:rsidRDefault="00000000">
      <w:pPr>
        <w:ind w:firstLineChars="200" w:firstLine="416"/>
      </w:pPr>
      <w:r>
        <w:t>（一）妊娠期药动学特点</w:t>
      </w:r>
    </w:p>
    <w:p w14:paraId="38508187" w14:textId="77777777" w:rsidR="00E94EDA" w:rsidRDefault="00000000">
      <w:pPr>
        <w:ind w:firstLineChars="200" w:firstLine="416"/>
      </w:pPr>
      <w:r>
        <w:t>（二）妊娠期用药原则</w:t>
      </w:r>
    </w:p>
    <w:p w14:paraId="0385E632" w14:textId="77777777" w:rsidR="00E94EDA" w:rsidRDefault="00000000">
      <w:pPr>
        <w:ind w:left="420"/>
        <w:rPr>
          <w:rFonts w:eastAsia="黑体"/>
        </w:rPr>
      </w:pPr>
      <w:r>
        <w:rPr>
          <w:rFonts w:eastAsia="黑体"/>
        </w:rPr>
        <w:t>三、教学学时安排</w:t>
      </w:r>
    </w:p>
    <w:p w14:paraId="42DCD0F3" w14:textId="77777777" w:rsidR="00E94EDA" w:rsidRDefault="00000000">
      <w:pPr>
        <w:ind w:left="420"/>
        <w:rPr>
          <w:rFonts w:eastAsiaTheme="minorEastAsia"/>
        </w:rPr>
      </w:pPr>
      <w:r>
        <w:rPr>
          <w:rFonts w:eastAsiaTheme="minorEastAsia"/>
        </w:rPr>
        <w:t>1.5</w:t>
      </w:r>
      <w:r>
        <w:rPr>
          <w:rFonts w:eastAsiaTheme="minorEastAsia"/>
        </w:rPr>
        <w:t>学时</w:t>
      </w:r>
    </w:p>
    <w:p w14:paraId="2C48CA61" w14:textId="77777777" w:rsidR="00E94EDA" w:rsidRDefault="00000000">
      <w:pPr>
        <w:ind w:left="420"/>
        <w:rPr>
          <w:rFonts w:eastAsia="黑体"/>
        </w:rPr>
      </w:pPr>
      <w:r>
        <w:rPr>
          <w:rFonts w:eastAsia="黑体"/>
        </w:rPr>
        <w:t>四、教学方法</w:t>
      </w:r>
    </w:p>
    <w:p w14:paraId="7F88A561" w14:textId="77777777" w:rsidR="00E94EDA" w:rsidRDefault="00000000">
      <w:pPr>
        <w:ind w:left="420"/>
        <w:rPr>
          <w:rFonts w:eastAsiaTheme="minorEastAsia"/>
        </w:rPr>
      </w:pPr>
      <w:r>
        <w:rPr>
          <w:rFonts w:eastAsiaTheme="minorEastAsia"/>
        </w:rPr>
        <w:t>课堂讲授</w:t>
      </w:r>
    </w:p>
    <w:p w14:paraId="383D78A5" w14:textId="77777777" w:rsidR="00E94EDA" w:rsidRDefault="00000000">
      <w:pPr>
        <w:jc w:val="center"/>
        <w:rPr>
          <w:sz w:val="24"/>
        </w:rPr>
      </w:pPr>
      <w:r>
        <w:rPr>
          <w:sz w:val="24"/>
        </w:rPr>
        <w:t>第二节</w:t>
      </w:r>
      <w:r>
        <w:rPr>
          <w:sz w:val="24"/>
        </w:rPr>
        <w:t xml:space="preserve">   </w:t>
      </w:r>
      <w:r>
        <w:rPr>
          <w:sz w:val="24"/>
        </w:rPr>
        <w:t>药物对胎儿的影响</w:t>
      </w:r>
    </w:p>
    <w:p w14:paraId="294A15E7" w14:textId="77777777" w:rsidR="00E94EDA" w:rsidRDefault="00000000">
      <w:pPr>
        <w:ind w:firstLineChars="200" w:firstLine="416"/>
        <w:rPr>
          <w:rFonts w:eastAsia="黑体"/>
        </w:rPr>
      </w:pPr>
      <w:r>
        <w:rPr>
          <w:rFonts w:eastAsia="黑体"/>
        </w:rPr>
        <w:t>一、教学目标</w:t>
      </w:r>
    </w:p>
    <w:p w14:paraId="1A370F18" w14:textId="77777777" w:rsidR="00E94EDA" w:rsidRDefault="00000000">
      <w:pPr>
        <w:ind w:firstLineChars="200" w:firstLine="416"/>
      </w:pPr>
      <w:r>
        <w:t>（一）了解胎盘的结构和功能。</w:t>
      </w:r>
    </w:p>
    <w:p w14:paraId="4D4ACCD5" w14:textId="77777777" w:rsidR="00E94EDA" w:rsidRDefault="00000000">
      <w:pPr>
        <w:ind w:firstLineChars="200" w:firstLine="416"/>
      </w:pPr>
      <w:r>
        <w:t>（二）熟悉胎盘的物质转运方式及其影响因素；常用药物危险度分级情况。</w:t>
      </w:r>
    </w:p>
    <w:p w14:paraId="49A0DB4C" w14:textId="77777777" w:rsidR="00E94EDA" w:rsidRDefault="00000000">
      <w:pPr>
        <w:ind w:firstLineChars="200" w:firstLine="416"/>
      </w:pPr>
      <w:r>
        <w:t>（三）掌握药物对胎儿的影响及常用药物的致畸性。</w:t>
      </w:r>
    </w:p>
    <w:p w14:paraId="3B09DD3C" w14:textId="77777777" w:rsidR="00E94EDA" w:rsidRDefault="00000000">
      <w:pPr>
        <w:ind w:firstLineChars="200" w:firstLine="416"/>
        <w:rPr>
          <w:rFonts w:eastAsia="黑体"/>
        </w:rPr>
      </w:pPr>
      <w:r>
        <w:rPr>
          <w:rFonts w:eastAsia="黑体"/>
        </w:rPr>
        <w:t>二、教学内容</w:t>
      </w:r>
    </w:p>
    <w:p w14:paraId="04790C7C" w14:textId="77777777" w:rsidR="00E94EDA" w:rsidRDefault="00000000">
      <w:pPr>
        <w:ind w:firstLineChars="200" w:firstLine="416"/>
      </w:pPr>
      <w:r>
        <w:t>（一）胎盘的物质转运功能</w:t>
      </w:r>
    </w:p>
    <w:p w14:paraId="32E0A1AD" w14:textId="77777777" w:rsidR="00E94EDA" w:rsidRDefault="00000000">
      <w:pPr>
        <w:ind w:firstLineChars="200" w:firstLine="416"/>
      </w:pPr>
      <w:r>
        <w:t>（二）药物致畸性的影响因素</w:t>
      </w:r>
    </w:p>
    <w:p w14:paraId="6EA73F43" w14:textId="77777777" w:rsidR="00E94EDA" w:rsidRDefault="00000000">
      <w:pPr>
        <w:ind w:firstLineChars="200" w:firstLine="416"/>
      </w:pPr>
      <w:r>
        <w:t>（三）常用药物的致畸性</w:t>
      </w:r>
    </w:p>
    <w:p w14:paraId="2132F03E" w14:textId="77777777" w:rsidR="00E94EDA" w:rsidRDefault="00000000">
      <w:pPr>
        <w:ind w:firstLineChars="200" w:firstLine="416"/>
      </w:pPr>
      <w:r>
        <w:rPr>
          <w:rFonts w:eastAsia="黑体"/>
        </w:rPr>
        <w:t>三、教学学时安排</w:t>
      </w:r>
    </w:p>
    <w:p w14:paraId="3A373A96" w14:textId="77777777" w:rsidR="00E94EDA" w:rsidRDefault="00000000">
      <w:pPr>
        <w:ind w:firstLineChars="200" w:firstLine="416"/>
        <w:rPr>
          <w:rFonts w:eastAsiaTheme="minorEastAsia"/>
        </w:rPr>
      </w:pPr>
      <w:r>
        <w:rPr>
          <w:rFonts w:eastAsiaTheme="minorEastAsia"/>
        </w:rPr>
        <w:t>1</w:t>
      </w:r>
      <w:r>
        <w:rPr>
          <w:rFonts w:eastAsiaTheme="minorEastAsia"/>
        </w:rPr>
        <w:t>学时</w:t>
      </w:r>
    </w:p>
    <w:p w14:paraId="73CF71F1" w14:textId="77777777" w:rsidR="00E94EDA" w:rsidRDefault="00000000">
      <w:pPr>
        <w:ind w:firstLineChars="200" w:firstLine="416"/>
        <w:rPr>
          <w:rFonts w:eastAsia="黑体"/>
        </w:rPr>
      </w:pPr>
      <w:r>
        <w:rPr>
          <w:rFonts w:eastAsia="黑体"/>
        </w:rPr>
        <w:t>四、教学方法</w:t>
      </w:r>
    </w:p>
    <w:p w14:paraId="78532881" w14:textId="77777777" w:rsidR="00E94EDA" w:rsidRDefault="00000000">
      <w:pPr>
        <w:ind w:firstLineChars="200" w:firstLine="416"/>
        <w:rPr>
          <w:rFonts w:eastAsiaTheme="minorEastAsia"/>
        </w:rPr>
      </w:pPr>
      <w:r>
        <w:rPr>
          <w:rFonts w:eastAsiaTheme="minorEastAsia"/>
        </w:rPr>
        <w:t>课堂讲授</w:t>
      </w:r>
    </w:p>
    <w:p w14:paraId="2945C3BE" w14:textId="77777777" w:rsidR="00E94EDA" w:rsidRDefault="00000000">
      <w:pPr>
        <w:jc w:val="center"/>
        <w:rPr>
          <w:sz w:val="24"/>
        </w:rPr>
      </w:pPr>
      <w:r>
        <w:rPr>
          <w:sz w:val="24"/>
        </w:rPr>
        <w:t>第三节</w:t>
      </w:r>
      <w:r>
        <w:rPr>
          <w:sz w:val="24"/>
        </w:rPr>
        <w:t xml:space="preserve">   </w:t>
      </w:r>
      <w:r>
        <w:rPr>
          <w:sz w:val="24"/>
        </w:rPr>
        <w:t>哺乳期妇女及新生儿合理用药</w:t>
      </w:r>
    </w:p>
    <w:p w14:paraId="747312A2" w14:textId="77777777" w:rsidR="00E94EDA" w:rsidRDefault="00000000">
      <w:pPr>
        <w:ind w:firstLineChars="200" w:firstLine="416"/>
        <w:rPr>
          <w:rFonts w:eastAsia="黑体"/>
        </w:rPr>
      </w:pPr>
      <w:r>
        <w:rPr>
          <w:rFonts w:eastAsia="黑体"/>
        </w:rPr>
        <w:t>一、教学目标</w:t>
      </w:r>
    </w:p>
    <w:p w14:paraId="7D9EBD0B" w14:textId="77777777" w:rsidR="00E94EDA" w:rsidRDefault="00000000">
      <w:pPr>
        <w:ind w:firstLineChars="200" w:firstLine="416"/>
      </w:pPr>
      <w:r>
        <w:t>（一）了解药物经乳汁转运的特点。</w:t>
      </w:r>
    </w:p>
    <w:p w14:paraId="4DC75A4A" w14:textId="77777777" w:rsidR="00E94EDA" w:rsidRDefault="00000000">
      <w:pPr>
        <w:ind w:firstLineChars="200" w:firstLine="416"/>
      </w:pPr>
      <w:r>
        <w:t>（二）熟悉新生儿药动学的特点。</w:t>
      </w:r>
    </w:p>
    <w:p w14:paraId="73DF9622" w14:textId="77777777" w:rsidR="00E94EDA" w:rsidRDefault="00000000">
      <w:pPr>
        <w:ind w:firstLineChars="200" w:firstLine="416"/>
      </w:pPr>
      <w:r>
        <w:t>（三）掌握哺乳期妇女和新生儿用药的基本原则。</w:t>
      </w:r>
    </w:p>
    <w:p w14:paraId="638F7A9B" w14:textId="77777777" w:rsidR="00E94EDA" w:rsidRDefault="00000000">
      <w:pPr>
        <w:ind w:firstLineChars="200" w:firstLine="416"/>
        <w:rPr>
          <w:rFonts w:eastAsia="黑体"/>
        </w:rPr>
      </w:pPr>
      <w:r>
        <w:rPr>
          <w:rFonts w:eastAsia="黑体"/>
        </w:rPr>
        <w:t>二、教学内容</w:t>
      </w:r>
    </w:p>
    <w:p w14:paraId="125F67A6" w14:textId="77777777" w:rsidR="00E94EDA" w:rsidRDefault="00000000">
      <w:pPr>
        <w:ind w:firstLineChars="200" w:firstLine="416"/>
      </w:pPr>
      <w:r>
        <w:t>（一）新生儿药动学的特点和新生儿用药注意</w:t>
      </w:r>
    </w:p>
    <w:p w14:paraId="71180EE3" w14:textId="77777777" w:rsidR="00E94EDA" w:rsidRDefault="00000000">
      <w:pPr>
        <w:ind w:firstLineChars="200" w:firstLine="416"/>
      </w:pPr>
      <w:r>
        <w:t>（二）药物经乳汁转运的特点哺乳期用药注意</w:t>
      </w:r>
    </w:p>
    <w:p w14:paraId="43001486" w14:textId="77777777" w:rsidR="00E94EDA" w:rsidRDefault="00000000">
      <w:pPr>
        <w:ind w:firstLineChars="200" w:firstLine="416"/>
        <w:rPr>
          <w:rFonts w:eastAsia="黑体"/>
        </w:rPr>
      </w:pPr>
      <w:r>
        <w:rPr>
          <w:rFonts w:eastAsia="黑体"/>
        </w:rPr>
        <w:t>三、教学学时安排</w:t>
      </w:r>
    </w:p>
    <w:p w14:paraId="75202E78" w14:textId="77777777" w:rsidR="00E94EDA" w:rsidRDefault="00000000">
      <w:pPr>
        <w:ind w:firstLineChars="200" w:firstLine="416"/>
        <w:rPr>
          <w:rFonts w:eastAsiaTheme="minorEastAsia"/>
        </w:rPr>
      </w:pPr>
      <w:r>
        <w:rPr>
          <w:rFonts w:eastAsiaTheme="minorEastAsia"/>
        </w:rPr>
        <w:lastRenderedPageBreak/>
        <w:t>1.5</w:t>
      </w:r>
      <w:r>
        <w:rPr>
          <w:rFonts w:eastAsiaTheme="minorEastAsia"/>
        </w:rPr>
        <w:t>学时</w:t>
      </w:r>
    </w:p>
    <w:p w14:paraId="6EA3B0F8" w14:textId="77777777" w:rsidR="00E94EDA" w:rsidRDefault="00000000">
      <w:pPr>
        <w:ind w:firstLineChars="200" w:firstLine="416"/>
        <w:rPr>
          <w:rFonts w:eastAsia="黑体"/>
        </w:rPr>
      </w:pPr>
      <w:r>
        <w:rPr>
          <w:rFonts w:eastAsia="黑体"/>
        </w:rPr>
        <w:t>四、教学方法</w:t>
      </w:r>
    </w:p>
    <w:p w14:paraId="18C91235" w14:textId="77777777" w:rsidR="00E94EDA" w:rsidRDefault="00000000">
      <w:pPr>
        <w:ind w:firstLineChars="200" w:firstLine="416"/>
        <w:rPr>
          <w:rFonts w:eastAsiaTheme="minorEastAsia"/>
        </w:rPr>
      </w:pPr>
      <w:r>
        <w:rPr>
          <w:rFonts w:eastAsiaTheme="minorEastAsia"/>
        </w:rPr>
        <w:t>课堂讲授</w:t>
      </w:r>
    </w:p>
    <w:p w14:paraId="74CC3552" w14:textId="77777777" w:rsidR="00E94EDA" w:rsidRDefault="00E94EDA">
      <w:pPr>
        <w:ind w:left="420" w:firstLineChars="200" w:firstLine="196"/>
        <w:rPr>
          <w:rFonts w:eastAsia="黑体"/>
          <w:sz w:val="10"/>
          <w:szCs w:val="10"/>
        </w:rPr>
      </w:pPr>
    </w:p>
    <w:p w14:paraId="59268239" w14:textId="69B014A6" w:rsidR="00E94EDA" w:rsidRDefault="00C051FC">
      <w:pPr>
        <w:numPr>
          <w:ilvl w:val="0"/>
          <w:numId w:val="1"/>
        </w:numPr>
        <w:jc w:val="center"/>
        <w:rPr>
          <w:rFonts w:eastAsia="黑体"/>
          <w:sz w:val="28"/>
          <w:szCs w:val="22"/>
        </w:rPr>
      </w:pPr>
      <w:r>
        <w:rPr>
          <w:rFonts w:eastAsia="黑体" w:hint="eastAsia"/>
          <w:sz w:val="28"/>
          <w:szCs w:val="22"/>
        </w:rPr>
        <w:t xml:space="preserve"> </w:t>
      </w:r>
      <w:r>
        <w:rPr>
          <w:rFonts w:eastAsia="黑体"/>
          <w:sz w:val="28"/>
          <w:szCs w:val="22"/>
        </w:rPr>
        <w:t>老年人合理用药</w:t>
      </w:r>
    </w:p>
    <w:p w14:paraId="355EB33A" w14:textId="77777777" w:rsidR="00E94EDA" w:rsidRDefault="00000000">
      <w:pPr>
        <w:ind w:firstLineChars="200" w:firstLine="416"/>
        <w:rPr>
          <w:rFonts w:eastAsia="黑体"/>
        </w:rPr>
      </w:pPr>
      <w:r>
        <w:rPr>
          <w:rFonts w:eastAsia="黑体"/>
        </w:rPr>
        <w:t>一、教学目标</w:t>
      </w:r>
    </w:p>
    <w:p w14:paraId="0D0E8ED7" w14:textId="77777777" w:rsidR="00E94EDA" w:rsidRDefault="00000000">
      <w:pPr>
        <w:ind w:firstLineChars="200" w:firstLine="416"/>
      </w:pPr>
      <w:r>
        <w:t>（一）了解与机体衰老有关的学说，老年人生理机能、生化功能特点。</w:t>
      </w:r>
    </w:p>
    <w:p w14:paraId="028A8E9F" w14:textId="77777777" w:rsidR="00E94EDA" w:rsidRDefault="00000000">
      <w:pPr>
        <w:ind w:firstLineChars="200" w:firstLine="416"/>
      </w:pPr>
      <w:r>
        <w:t>（二）熟悉老年人药动学及药效学的特点。</w:t>
      </w:r>
    </w:p>
    <w:p w14:paraId="188E2C4D" w14:textId="77777777" w:rsidR="00E94EDA" w:rsidRDefault="00000000">
      <w:pPr>
        <w:ind w:firstLineChars="200" w:firstLine="416"/>
      </w:pPr>
      <w:r>
        <w:t>（三）掌握老年人合理用药的一般原则。</w:t>
      </w:r>
    </w:p>
    <w:p w14:paraId="214644D8" w14:textId="77777777" w:rsidR="00E94EDA" w:rsidRDefault="00000000">
      <w:pPr>
        <w:ind w:firstLineChars="200" w:firstLine="416"/>
        <w:rPr>
          <w:rFonts w:eastAsia="黑体"/>
        </w:rPr>
      </w:pPr>
      <w:r>
        <w:rPr>
          <w:rFonts w:eastAsia="黑体"/>
        </w:rPr>
        <w:t>二、教学内容</w:t>
      </w:r>
    </w:p>
    <w:p w14:paraId="1FCBC5CC" w14:textId="77777777" w:rsidR="00E94EDA" w:rsidRDefault="00000000">
      <w:pPr>
        <w:ind w:firstLineChars="200" w:firstLine="416"/>
      </w:pPr>
      <w:r>
        <w:t>（一）与机体衰老有关的学说</w:t>
      </w:r>
    </w:p>
    <w:p w14:paraId="676FE6D8" w14:textId="77777777" w:rsidR="00E94EDA" w:rsidRDefault="00000000">
      <w:pPr>
        <w:ind w:firstLineChars="200" w:firstLine="416"/>
      </w:pPr>
      <w:r>
        <w:t>（二）老年人生理、生化功能的特点</w:t>
      </w:r>
    </w:p>
    <w:p w14:paraId="4AF7CE1A" w14:textId="77777777" w:rsidR="00E94EDA" w:rsidRDefault="00000000">
      <w:pPr>
        <w:ind w:firstLineChars="200" w:firstLine="416"/>
      </w:pPr>
      <w:r>
        <w:t>（三）老年人药动学及药效学的特点</w:t>
      </w:r>
    </w:p>
    <w:p w14:paraId="1FAA88EC" w14:textId="77777777" w:rsidR="00E94EDA" w:rsidRDefault="00000000">
      <w:pPr>
        <w:ind w:firstLineChars="200" w:firstLine="416"/>
      </w:pPr>
      <w:r>
        <w:t>（四）老年人合理用药的一般原则</w:t>
      </w:r>
    </w:p>
    <w:p w14:paraId="6C539887" w14:textId="77777777" w:rsidR="00E94EDA" w:rsidRDefault="00000000">
      <w:pPr>
        <w:ind w:firstLineChars="200" w:firstLine="416"/>
        <w:rPr>
          <w:rFonts w:eastAsia="黑体"/>
        </w:rPr>
      </w:pPr>
      <w:r>
        <w:rPr>
          <w:rFonts w:eastAsia="黑体"/>
        </w:rPr>
        <w:t>三、教学学时安排</w:t>
      </w:r>
    </w:p>
    <w:p w14:paraId="5E0F683B" w14:textId="77777777" w:rsidR="00E94EDA" w:rsidRDefault="00000000">
      <w:pPr>
        <w:ind w:firstLineChars="200" w:firstLine="416"/>
        <w:rPr>
          <w:rFonts w:eastAsiaTheme="minorEastAsia"/>
        </w:rPr>
      </w:pPr>
      <w:r>
        <w:rPr>
          <w:rFonts w:eastAsiaTheme="minorEastAsia"/>
        </w:rPr>
        <w:t>4</w:t>
      </w:r>
      <w:r>
        <w:rPr>
          <w:rFonts w:eastAsiaTheme="minorEastAsia"/>
        </w:rPr>
        <w:t>学时</w:t>
      </w:r>
    </w:p>
    <w:p w14:paraId="101E7C93" w14:textId="77777777" w:rsidR="00E94EDA" w:rsidRDefault="00000000">
      <w:pPr>
        <w:ind w:firstLineChars="200" w:firstLine="416"/>
        <w:rPr>
          <w:rFonts w:eastAsia="黑体"/>
        </w:rPr>
      </w:pPr>
      <w:r>
        <w:rPr>
          <w:rFonts w:eastAsia="黑体"/>
        </w:rPr>
        <w:t>四、教学方法</w:t>
      </w:r>
    </w:p>
    <w:p w14:paraId="7C9DBE68" w14:textId="77777777" w:rsidR="00E94EDA" w:rsidRDefault="00000000">
      <w:pPr>
        <w:ind w:firstLineChars="200" w:firstLine="416"/>
        <w:rPr>
          <w:rFonts w:eastAsiaTheme="minorEastAsia"/>
        </w:rPr>
      </w:pPr>
      <w:r>
        <w:rPr>
          <w:rFonts w:eastAsiaTheme="minorEastAsia"/>
        </w:rPr>
        <w:t>课堂讲授</w:t>
      </w:r>
    </w:p>
    <w:p w14:paraId="4A9EA606" w14:textId="77777777" w:rsidR="00E94EDA" w:rsidRDefault="00E94EDA">
      <w:pPr>
        <w:ind w:left="420" w:firstLineChars="200" w:firstLine="196"/>
        <w:rPr>
          <w:rFonts w:eastAsia="黑体"/>
          <w:sz w:val="10"/>
          <w:szCs w:val="10"/>
        </w:rPr>
      </w:pPr>
    </w:p>
    <w:p w14:paraId="435412F7" w14:textId="23150291" w:rsidR="00E94EDA" w:rsidRDefault="00C051FC">
      <w:pPr>
        <w:numPr>
          <w:ilvl w:val="0"/>
          <w:numId w:val="1"/>
        </w:numPr>
        <w:jc w:val="center"/>
        <w:rPr>
          <w:rFonts w:eastAsia="黑体"/>
          <w:sz w:val="28"/>
          <w:szCs w:val="22"/>
        </w:rPr>
      </w:pPr>
      <w:r>
        <w:rPr>
          <w:rFonts w:eastAsia="黑体" w:hint="eastAsia"/>
          <w:sz w:val="28"/>
          <w:szCs w:val="22"/>
        </w:rPr>
        <w:t xml:space="preserve"> </w:t>
      </w:r>
      <w:r>
        <w:rPr>
          <w:rFonts w:eastAsia="黑体"/>
          <w:sz w:val="28"/>
          <w:szCs w:val="22"/>
        </w:rPr>
        <w:t>时间药理学</w:t>
      </w:r>
    </w:p>
    <w:p w14:paraId="0B685EF5" w14:textId="77777777" w:rsidR="00E94EDA" w:rsidRDefault="00000000">
      <w:pPr>
        <w:ind w:firstLineChars="200" w:firstLine="416"/>
        <w:rPr>
          <w:rFonts w:eastAsia="黑体"/>
        </w:rPr>
      </w:pPr>
      <w:r>
        <w:rPr>
          <w:rFonts w:eastAsia="黑体"/>
        </w:rPr>
        <w:t>一、教学目标</w:t>
      </w:r>
    </w:p>
    <w:p w14:paraId="3E0F8C95" w14:textId="77777777" w:rsidR="00E94EDA" w:rsidRDefault="00000000">
      <w:pPr>
        <w:ind w:leftChars="200" w:left="1040" w:hangingChars="300" w:hanging="624"/>
      </w:pPr>
      <w:r>
        <w:t>（一）了解时间药理学学科发展概况。</w:t>
      </w:r>
    </w:p>
    <w:p w14:paraId="75911714" w14:textId="77777777" w:rsidR="00E94EDA" w:rsidRDefault="00000000">
      <w:pPr>
        <w:ind w:leftChars="200" w:left="1040" w:hangingChars="300" w:hanging="624"/>
      </w:pPr>
      <w:r>
        <w:t>（二）熟悉时间药理学的研究内容。</w:t>
      </w:r>
    </w:p>
    <w:p w14:paraId="5A2F4A22" w14:textId="77777777" w:rsidR="00E94EDA" w:rsidRDefault="00000000">
      <w:pPr>
        <w:ind w:leftChars="200" w:left="1040" w:hangingChars="300" w:hanging="624"/>
      </w:pPr>
      <w:r>
        <w:t>（三）掌握昼夜节律对药动学和药效学的影响，运用时间药理学的理论分析临床药物治疗中的具体实例。</w:t>
      </w:r>
    </w:p>
    <w:p w14:paraId="633BDB88" w14:textId="77777777" w:rsidR="00E94EDA" w:rsidRDefault="00000000">
      <w:pPr>
        <w:ind w:firstLineChars="200" w:firstLine="416"/>
        <w:rPr>
          <w:rFonts w:eastAsia="黑体"/>
        </w:rPr>
      </w:pPr>
      <w:r>
        <w:rPr>
          <w:rFonts w:eastAsia="黑体"/>
        </w:rPr>
        <w:t>二、教学内容</w:t>
      </w:r>
    </w:p>
    <w:p w14:paraId="0A61E0CD" w14:textId="77777777" w:rsidR="00E94EDA" w:rsidRDefault="00000000">
      <w:pPr>
        <w:ind w:firstLineChars="200" w:firstLine="416"/>
      </w:pPr>
      <w:r>
        <w:t>（一）时间药理学学科发展概况和研究内容</w:t>
      </w:r>
    </w:p>
    <w:p w14:paraId="67F9DDA1" w14:textId="77777777" w:rsidR="00E94EDA" w:rsidRDefault="00000000">
      <w:pPr>
        <w:ind w:firstLineChars="200" w:firstLine="416"/>
      </w:pPr>
      <w:r>
        <w:t>（二）昼夜节律对药动学和药效学的影响</w:t>
      </w:r>
    </w:p>
    <w:p w14:paraId="77B85C6D" w14:textId="77777777" w:rsidR="00E94EDA" w:rsidRDefault="00000000">
      <w:pPr>
        <w:ind w:firstLineChars="200" w:firstLine="416"/>
      </w:pPr>
      <w:r>
        <w:t>（三）时间药理学的临床意义</w:t>
      </w:r>
    </w:p>
    <w:p w14:paraId="76BEB3DC" w14:textId="77777777" w:rsidR="00E94EDA" w:rsidRDefault="00000000">
      <w:pPr>
        <w:ind w:firstLineChars="200" w:firstLine="416"/>
        <w:rPr>
          <w:rFonts w:eastAsia="黑体"/>
        </w:rPr>
      </w:pPr>
      <w:r>
        <w:rPr>
          <w:rFonts w:eastAsia="黑体"/>
        </w:rPr>
        <w:t>三、教学学时安排</w:t>
      </w:r>
    </w:p>
    <w:p w14:paraId="0D06FF47" w14:textId="77777777" w:rsidR="00E94EDA" w:rsidRDefault="00000000">
      <w:pPr>
        <w:ind w:firstLineChars="200" w:firstLine="416"/>
        <w:rPr>
          <w:rFonts w:eastAsiaTheme="minorEastAsia"/>
        </w:rPr>
      </w:pPr>
      <w:r>
        <w:rPr>
          <w:rFonts w:eastAsiaTheme="minorEastAsia"/>
        </w:rPr>
        <w:t>3</w:t>
      </w:r>
      <w:r>
        <w:rPr>
          <w:rFonts w:eastAsiaTheme="minorEastAsia"/>
        </w:rPr>
        <w:t>学时</w:t>
      </w:r>
    </w:p>
    <w:p w14:paraId="607C001D" w14:textId="77777777" w:rsidR="00E94EDA" w:rsidRDefault="00000000">
      <w:pPr>
        <w:ind w:firstLineChars="200" w:firstLine="416"/>
        <w:rPr>
          <w:rFonts w:eastAsia="黑体"/>
        </w:rPr>
      </w:pPr>
      <w:r>
        <w:rPr>
          <w:rFonts w:eastAsia="黑体"/>
        </w:rPr>
        <w:t>四、教学方法</w:t>
      </w:r>
    </w:p>
    <w:p w14:paraId="101D30A7" w14:textId="1425D4BE" w:rsidR="00E94EDA" w:rsidRDefault="00000000">
      <w:pPr>
        <w:ind w:firstLineChars="200" w:firstLine="416"/>
        <w:rPr>
          <w:rFonts w:eastAsiaTheme="minorEastAsia"/>
        </w:rPr>
      </w:pPr>
      <w:r>
        <w:rPr>
          <w:rFonts w:eastAsiaTheme="minorEastAsia"/>
        </w:rPr>
        <w:t>课堂讲授</w:t>
      </w:r>
      <w:r w:rsidR="00C051FC">
        <w:rPr>
          <w:rFonts w:eastAsiaTheme="minorEastAsia" w:hint="eastAsia"/>
        </w:rPr>
        <w:t>、学生自主学习</w:t>
      </w:r>
    </w:p>
    <w:p w14:paraId="4AE04185" w14:textId="77777777" w:rsidR="00E94EDA" w:rsidRDefault="00000000">
      <w:pPr>
        <w:ind w:firstLineChars="200" w:firstLine="416"/>
        <w:rPr>
          <w:rFonts w:eastAsia="黑体"/>
        </w:rPr>
      </w:pPr>
      <w:r>
        <w:rPr>
          <w:rFonts w:eastAsia="黑体"/>
        </w:rPr>
        <w:t>五、自主学习</w:t>
      </w:r>
    </w:p>
    <w:p w14:paraId="183E76C4" w14:textId="77777777" w:rsidR="00E94EDA" w:rsidRDefault="00000000">
      <w:pPr>
        <w:ind w:left="420"/>
      </w:pPr>
      <w:r>
        <w:rPr>
          <w:rFonts w:asciiTheme="minorEastAsia" w:eastAsiaTheme="minorEastAsia" w:hAnsiTheme="minorEastAsia" w:cstheme="minorEastAsia" w:hint="eastAsia"/>
        </w:rPr>
        <w:t>（1）</w:t>
      </w:r>
      <w:r>
        <w:rPr>
          <w:rFonts w:eastAsiaTheme="minorEastAsia"/>
        </w:rPr>
        <w:t>学习目标：</w:t>
      </w:r>
      <w:r>
        <w:t>根据章节要求，围绕时间药理学，安排学生以小组形式参阅文献、阅读教材及参考资料，课前撰写完成自主学习报告。课上以分组汇报形式进行交流和讨论，使学生掌握昼夜节律对药动学和药效学的影响，运用时间药理学的理论分析临床药物治疗中的具体实例。</w:t>
      </w:r>
    </w:p>
    <w:p w14:paraId="2F5F02D0" w14:textId="77777777" w:rsidR="00E94EDA" w:rsidRDefault="00000000">
      <w:pPr>
        <w:ind w:left="420"/>
        <w:rPr>
          <w:rFonts w:eastAsiaTheme="minorEastAsia"/>
        </w:rPr>
      </w:pPr>
      <w:r>
        <w:rPr>
          <w:rFonts w:asciiTheme="minorEastAsia" w:eastAsiaTheme="minorEastAsia" w:hAnsiTheme="minorEastAsia" w:cstheme="minorEastAsia"/>
        </w:rPr>
        <w:t>（2）</w:t>
      </w:r>
      <w:r>
        <w:rPr>
          <w:rFonts w:eastAsiaTheme="minorEastAsia"/>
        </w:rPr>
        <w:t>学习资源：学习通网络教学平台，中国知网、维普、</w:t>
      </w:r>
      <w:r>
        <w:rPr>
          <w:rFonts w:eastAsiaTheme="minorEastAsia"/>
        </w:rPr>
        <w:t>Pubmed</w:t>
      </w:r>
      <w:r>
        <w:rPr>
          <w:rFonts w:eastAsiaTheme="minorEastAsia"/>
        </w:rPr>
        <w:t>等检索数据库。</w:t>
      </w:r>
    </w:p>
    <w:p w14:paraId="6AFBB595" w14:textId="77777777" w:rsidR="00E94EDA" w:rsidRDefault="00000000">
      <w:pPr>
        <w:ind w:left="420"/>
        <w:rPr>
          <w:rFonts w:eastAsiaTheme="minorEastAsia"/>
        </w:rPr>
      </w:pPr>
      <w:r>
        <w:rPr>
          <w:rFonts w:asciiTheme="minorEastAsia" w:eastAsiaTheme="minorEastAsia" w:hAnsiTheme="minorEastAsia" w:cstheme="minorEastAsia"/>
        </w:rPr>
        <w:t>（3）</w:t>
      </w:r>
      <w:r>
        <w:rPr>
          <w:rFonts w:eastAsiaTheme="minorEastAsia"/>
        </w:rPr>
        <w:t>教学方法：教师根据教学目的和要求，课前布置自主学习要求和学习任务，学生以小组形式完成自主学习报告，并在课上按照分组汇报形式进行交流研讨，教师对知识点进行总结。</w:t>
      </w:r>
    </w:p>
    <w:p w14:paraId="55721508" w14:textId="77777777" w:rsidR="00E94EDA" w:rsidRDefault="00000000">
      <w:pPr>
        <w:ind w:left="420"/>
        <w:rPr>
          <w:rFonts w:eastAsia="黑体"/>
        </w:rPr>
      </w:pPr>
      <w:r>
        <w:rPr>
          <w:rFonts w:asciiTheme="minorEastAsia" w:eastAsiaTheme="minorEastAsia" w:hAnsiTheme="minorEastAsia" w:cstheme="minorEastAsia"/>
        </w:rPr>
        <w:lastRenderedPageBreak/>
        <w:t>（4）</w:t>
      </w:r>
      <w:r>
        <w:rPr>
          <w:rFonts w:eastAsiaTheme="minorEastAsia"/>
        </w:rPr>
        <w:t>考核评价原则及成绩评定方法：</w:t>
      </w:r>
      <w:r>
        <w:t>小组讨论（</w:t>
      </w:r>
      <w:r>
        <w:t>10%</w:t>
      </w:r>
      <w:r>
        <w:t>），自主学习报告（</w:t>
      </w:r>
      <w:r>
        <w:t>40%</w:t>
      </w:r>
      <w:r>
        <w:t>），小组汇报讨论（</w:t>
      </w:r>
      <w:r>
        <w:t>50%</w:t>
      </w:r>
      <w:r>
        <w:t>）。</w:t>
      </w:r>
    </w:p>
    <w:p w14:paraId="149DB025" w14:textId="77777777" w:rsidR="00E94EDA" w:rsidRDefault="00E94EDA">
      <w:pPr>
        <w:ind w:firstLineChars="200" w:firstLine="196"/>
        <w:rPr>
          <w:rFonts w:eastAsia="黑体"/>
          <w:sz w:val="10"/>
          <w:szCs w:val="10"/>
        </w:rPr>
      </w:pPr>
    </w:p>
    <w:p w14:paraId="007B45ED" w14:textId="78103B7B" w:rsidR="00E94EDA" w:rsidRDefault="00C051FC">
      <w:pPr>
        <w:numPr>
          <w:ilvl w:val="0"/>
          <w:numId w:val="1"/>
        </w:numPr>
        <w:jc w:val="center"/>
        <w:rPr>
          <w:rFonts w:eastAsia="黑体"/>
          <w:sz w:val="28"/>
          <w:szCs w:val="22"/>
        </w:rPr>
      </w:pPr>
      <w:r>
        <w:rPr>
          <w:rFonts w:eastAsia="黑体" w:hint="eastAsia"/>
          <w:sz w:val="28"/>
          <w:szCs w:val="22"/>
        </w:rPr>
        <w:t xml:space="preserve"> </w:t>
      </w:r>
      <w:r>
        <w:rPr>
          <w:rFonts w:eastAsia="黑体"/>
          <w:sz w:val="28"/>
          <w:szCs w:val="22"/>
        </w:rPr>
        <w:t>抗菌药物的合理应用</w:t>
      </w:r>
    </w:p>
    <w:p w14:paraId="14363758" w14:textId="77777777" w:rsidR="00E94EDA" w:rsidRDefault="00000000">
      <w:pPr>
        <w:jc w:val="center"/>
        <w:rPr>
          <w:sz w:val="24"/>
        </w:rPr>
      </w:pPr>
      <w:r>
        <w:rPr>
          <w:sz w:val="24"/>
        </w:rPr>
        <w:t>第一节</w:t>
      </w:r>
      <w:r>
        <w:rPr>
          <w:sz w:val="24"/>
        </w:rPr>
        <w:t xml:space="preserve">   </w:t>
      </w:r>
      <w:r>
        <w:rPr>
          <w:sz w:val="24"/>
        </w:rPr>
        <w:t>抗菌药的临床药动学和临床药效学</w:t>
      </w:r>
    </w:p>
    <w:p w14:paraId="7EF5DED1" w14:textId="77777777" w:rsidR="00E94EDA" w:rsidRDefault="00000000">
      <w:pPr>
        <w:ind w:firstLineChars="200" w:firstLine="416"/>
        <w:rPr>
          <w:rFonts w:eastAsia="黑体"/>
        </w:rPr>
      </w:pPr>
      <w:r>
        <w:rPr>
          <w:rFonts w:eastAsia="黑体"/>
        </w:rPr>
        <w:t>一、教学目标</w:t>
      </w:r>
    </w:p>
    <w:p w14:paraId="3971F7F1" w14:textId="77777777" w:rsidR="00E94EDA" w:rsidRDefault="00000000">
      <w:pPr>
        <w:ind w:firstLineChars="200" w:firstLine="416"/>
      </w:pPr>
      <w:r>
        <w:t>（一）了解抗菌药临床应用现状。</w:t>
      </w:r>
    </w:p>
    <w:p w14:paraId="6441AC18" w14:textId="77777777" w:rsidR="00E94EDA" w:rsidRDefault="00000000">
      <w:pPr>
        <w:ind w:firstLineChars="200" w:firstLine="416"/>
      </w:pPr>
      <w:r>
        <w:t>（二）熟悉各类抗菌药不同品种吸收、分布、代谢、排泄的特点。</w:t>
      </w:r>
    </w:p>
    <w:p w14:paraId="467402DD" w14:textId="77777777" w:rsidR="00E94EDA" w:rsidRDefault="00000000">
      <w:pPr>
        <w:ind w:firstLineChars="200" w:firstLine="416"/>
      </w:pPr>
      <w:r>
        <w:t>（三）掌握评价抗菌药抗菌活性的</w:t>
      </w:r>
      <w:r>
        <w:t>PK/PD</w:t>
      </w:r>
      <w:r>
        <w:t>参数，抗菌药治疗药物监测的指征。</w:t>
      </w:r>
    </w:p>
    <w:p w14:paraId="6B9EB292" w14:textId="77777777" w:rsidR="00E94EDA" w:rsidRDefault="00000000">
      <w:pPr>
        <w:ind w:firstLineChars="200" w:firstLine="416"/>
        <w:rPr>
          <w:rFonts w:eastAsia="黑体"/>
        </w:rPr>
      </w:pPr>
      <w:r>
        <w:rPr>
          <w:rFonts w:eastAsia="黑体"/>
        </w:rPr>
        <w:t>二、教学内容</w:t>
      </w:r>
    </w:p>
    <w:p w14:paraId="42358685" w14:textId="77777777" w:rsidR="00E94EDA" w:rsidRDefault="00000000">
      <w:pPr>
        <w:ind w:firstLineChars="200" w:firstLine="416"/>
      </w:pPr>
      <w:r>
        <w:t>（一）抗菌药临床药动学</w:t>
      </w:r>
    </w:p>
    <w:p w14:paraId="1A768358" w14:textId="77777777" w:rsidR="00E94EDA" w:rsidRDefault="00000000">
      <w:pPr>
        <w:ind w:firstLineChars="200" w:firstLine="416"/>
      </w:pPr>
      <w:r>
        <w:t>（二）抗菌药抗菌活性的评价</w:t>
      </w:r>
    </w:p>
    <w:p w14:paraId="4F999771" w14:textId="77777777" w:rsidR="00E94EDA" w:rsidRDefault="00000000">
      <w:pPr>
        <w:ind w:firstLineChars="200" w:firstLine="416"/>
      </w:pPr>
      <w:r>
        <w:t>（三）抗菌药治疗药物监测的指征</w:t>
      </w:r>
    </w:p>
    <w:p w14:paraId="5253A709" w14:textId="77777777" w:rsidR="00E94EDA" w:rsidRDefault="00000000">
      <w:pPr>
        <w:ind w:firstLineChars="200" w:firstLine="416"/>
        <w:rPr>
          <w:rFonts w:eastAsia="黑体"/>
        </w:rPr>
      </w:pPr>
      <w:r>
        <w:rPr>
          <w:rFonts w:eastAsia="黑体"/>
        </w:rPr>
        <w:t>三、教学学时安排</w:t>
      </w:r>
    </w:p>
    <w:p w14:paraId="6E3BEE11" w14:textId="77777777" w:rsidR="00E94EDA" w:rsidRDefault="00000000">
      <w:pPr>
        <w:ind w:firstLineChars="200" w:firstLine="416"/>
        <w:rPr>
          <w:rFonts w:eastAsiaTheme="minorEastAsia"/>
        </w:rPr>
      </w:pPr>
      <w:r>
        <w:rPr>
          <w:rFonts w:eastAsiaTheme="minorEastAsia"/>
        </w:rPr>
        <w:t>1.5</w:t>
      </w:r>
      <w:r>
        <w:rPr>
          <w:rFonts w:eastAsiaTheme="minorEastAsia"/>
        </w:rPr>
        <w:t>学时</w:t>
      </w:r>
    </w:p>
    <w:p w14:paraId="0C28EE4D" w14:textId="77777777" w:rsidR="00E94EDA" w:rsidRDefault="00000000">
      <w:pPr>
        <w:ind w:firstLineChars="200" w:firstLine="416"/>
        <w:rPr>
          <w:rFonts w:eastAsia="黑体"/>
        </w:rPr>
      </w:pPr>
      <w:r>
        <w:rPr>
          <w:rFonts w:eastAsia="黑体"/>
        </w:rPr>
        <w:t>四、教学方法</w:t>
      </w:r>
    </w:p>
    <w:p w14:paraId="194AB7A6" w14:textId="77777777" w:rsidR="00E94EDA" w:rsidRDefault="00000000">
      <w:pPr>
        <w:ind w:firstLineChars="200" w:firstLine="416"/>
        <w:rPr>
          <w:rFonts w:eastAsiaTheme="minorEastAsia"/>
        </w:rPr>
      </w:pPr>
      <w:r>
        <w:rPr>
          <w:rFonts w:eastAsiaTheme="minorEastAsia"/>
        </w:rPr>
        <w:t>课堂讲授</w:t>
      </w:r>
    </w:p>
    <w:p w14:paraId="62740D35" w14:textId="77777777" w:rsidR="00E94EDA" w:rsidRDefault="00000000">
      <w:pPr>
        <w:jc w:val="center"/>
        <w:rPr>
          <w:sz w:val="24"/>
        </w:rPr>
      </w:pPr>
      <w:r>
        <w:rPr>
          <w:sz w:val="24"/>
        </w:rPr>
        <w:t>第二节</w:t>
      </w:r>
      <w:r>
        <w:rPr>
          <w:sz w:val="24"/>
        </w:rPr>
        <w:t xml:space="preserve">   </w:t>
      </w:r>
      <w:r>
        <w:rPr>
          <w:sz w:val="24"/>
        </w:rPr>
        <w:t>抗菌药物临床应用的基本原则</w:t>
      </w:r>
    </w:p>
    <w:p w14:paraId="192B830C" w14:textId="77777777" w:rsidR="00E94EDA" w:rsidRDefault="00000000">
      <w:pPr>
        <w:ind w:firstLineChars="200" w:firstLine="416"/>
        <w:rPr>
          <w:rFonts w:eastAsia="黑体"/>
        </w:rPr>
      </w:pPr>
      <w:r>
        <w:rPr>
          <w:rFonts w:eastAsia="黑体"/>
        </w:rPr>
        <w:t>一、教学目标</w:t>
      </w:r>
    </w:p>
    <w:p w14:paraId="354F2034" w14:textId="77777777" w:rsidR="00E94EDA" w:rsidRDefault="00000000">
      <w:pPr>
        <w:ind w:firstLineChars="200" w:firstLine="416"/>
      </w:pPr>
      <w:r>
        <w:t>（一）了解抗菌药临床应用的一般性原则。</w:t>
      </w:r>
    </w:p>
    <w:p w14:paraId="37933140" w14:textId="77777777" w:rsidR="00E94EDA" w:rsidRDefault="00000000">
      <w:pPr>
        <w:ind w:firstLineChars="200" w:firstLine="416"/>
      </w:pPr>
      <w:r>
        <w:t>（二）熟悉抗菌药应用中应严格控制及尽量避免的情况。</w:t>
      </w:r>
    </w:p>
    <w:p w14:paraId="24D52D3B" w14:textId="77777777" w:rsidR="00E94EDA" w:rsidRDefault="00000000">
      <w:pPr>
        <w:ind w:firstLineChars="200" w:firstLine="416"/>
      </w:pPr>
      <w:r>
        <w:t>（三）掌握抗菌药物联合用药的指征。</w:t>
      </w:r>
    </w:p>
    <w:p w14:paraId="21350721" w14:textId="77777777" w:rsidR="00E94EDA" w:rsidRDefault="00000000">
      <w:pPr>
        <w:ind w:firstLineChars="200" w:firstLine="416"/>
        <w:rPr>
          <w:rFonts w:eastAsia="黑体"/>
        </w:rPr>
      </w:pPr>
      <w:r>
        <w:rPr>
          <w:rFonts w:eastAsia="黑体"/>
        </w:rPr>
        <w:t>二、教学内容</w:t>
      </w:r>
    </w:p>
    <w:p w14:paraId="0A5F3689" w14:textId="77777777" w:rsidR="00E94EDA" w:rsidRDefault="00000000">
      <w:pPr>
        <w:ind w:firstLineChars="350" w:firstLine="728"/>
      </w:pPr>
      <w:r>
        <w:t>抗菌药临床应用的基本原则</w:t>
      </w:r>
    </w:p>
    <w:p w14:paraId="01BBEC6E" w14:textId="77777777" w:rsidR="00E94EDA" w:rsidRDefault="00000000">
      <w:pPr>
        <w:ind w:firstLineChars="200" w:firstLine="416"/>
        <w:rPr>
          <w:rFonts w:eastAsia="黑体"/>
        </w:rPr>
      </w:pPr>
      <w:r>
        <w:rPr>
          <w:rFonts w:eastAsia="黑体"/>
        </w:rPr>
        <w:t>三、教学学时安排</w:t>
      </w:r>
    </w:p>
    <w:p w14:paraId="2169F674" w14:textId="77777777" w:rsidR="00E94EDA" w:rsidRDefault="00000000">
      <w:pPr>
        <w:ind w:firstLineChars="200" w:firstLine="416"/>
        <w:rPr>
          <w:rFonts w:eastAsiaTheme="minorEastAsia"/>
        </w:rPr>
      </w:pPr>
      <w:r>
        <w:rPr>
          <w:rFonts w:eastAsiaTheme="minorEastAsia"/>
        </w:rPr>
        <w:t>1</w:t>
      </w:r>
      <w:r>
        <w:rPr>
          <w:rFonts w:eastAsiaTheme="minorEastAsia"/>
        </w:rPr>
        <w:t>学时</w:t>
      </w:r>
    </w:p>
    <w:p w14:paraId="79208659" w14:textId="77777777" w:rsidR="00E94EDA" w:rsidRDefault="00000000">
      <w:pPr>
        <w:ind w:firstLineChars="200" w:firstLine="416"/>
        <w:rPr>
          <w:rFonts w:eastAsia="黑体"/>
        </w:rPr>
      </w:pPr>
      <w:r>
        <w:rPr>
          <w:rFonts w:eastAsia="黑体"/>
        </w:rPr>
        <w:t>四、教学方法</w:t>
      </w:r>
    </w:p>
    <w:p w14:paraId="6FCEFCBD" w14:textId="77777777" w:rsidR="00E94EDA" w:rsidRDefault="00000000">
      <w:pPr>
        <w:ind w:firstLineChars="200" w:firstLine="416"/>
        <w:rPr>
          <w:rFonts w:eastAsiaTheme="minorEastAsia"/>
        </w:rPr>
      </w:pPr>
      <w:r>
        <w:rPr>
          <w:rFonts w:eastAsiaTheme="minorEastAsia"/>
        </w:rPr>
        <w:t>课堂讲授</w:t>
      </w:r>
    </w:p>
    <w:p w14:paraId="72C2DAF7" w14:textId="77777777" w:rsidR="00E94EDA" w:rsidRDefault="00000000">
      <w:pPr>
        <w:jc w:val="center"/>
        <w:rPr>
          <w:sz w:val="24"/>
        </w:rPr>
      </w:pPr>
      <w:r>
        <w:rPr>
          <w:sz w:val="24"/>
        </w:rPr>
        <w:t>第三节</w:t>
      </w:r>
      <w:r>
        <w:rPr>
          <w:sz w:val="24"/>
        </w:rPr>
        <w:t xml:space="preserve">   </w:t>
      </w:r>
      <w:r>
        <w:rPr>
          <w:sz w:val="24"/>
        </w:rPr>
        <w:t>抗菌药物在特殊群体的合理应用</w:t>
      </w:r>
    </w:p>
    <w:p w14:paraId="38571CC2" w14:textId="77777777" w:rsidR="00E94EDA" w:rsidRDefault="00000000">
      <w:pPr>
        <w:numPr>
          <w:ilvl w:val="0"/>
          <w:numId w:val="2"/>
        </w:numPr>
        <w:rPr>
          <w:rFonts w:eastAsia="黑体"/>
        </w:rPr>
      </w:pPr>
      <w:r>
        <w:rPr>
          <w:rFonts w:eastAsia="黑体"/>
        </w:rPr>
        <w:t>教学目标</w:t>
      </w:r>
    </w:p>
    <w:p w14:paraId="00F70F07" w14:textId="77777777" w:rsidR="00E94EDA" w:rsidRDefault="00000000">
      <w:pPr>
        <w:ind w:leftChars="200" w:left="1040" w:hangingChars="300" w:hanging="624"/>
      </w:pPr>
      <w:r>
        <w:t>（一）了解哺乳期妇女合理应用抗菌药的注意事项。</w:t>
      </w:r>
    </w:p>
    <w:p w14:paraId="21083D23" w14:textId="77777777" w:rsidR="00E94EDA" w:rsidRDefault="00000000">
      <w:pPr>
        <w:ind w:leftChars="200" w:left="1040" w:hangingChars="300" w:hanging="624"/>
      </w:pPr>
      <w:r>
        <w:t>（二）熟悉肝、肾功能减退时抗菌药物的选择和应用。</w:t>
      </w:r>
    </w:p>
    <w:p w14:paraId="541E2708" w14:textId="77777777" w:rsidR="00E94EDA" w:rsidRDefault="00000000">
      <w:pPr>
        <w:ind w:leftChars="200" w:left="1040" w:hangingChars="300" w:hanging="624"/>
      </w:pPr>
      <w:r>
        <w:t>（三）掌握常用抗菌药物对胎儿的影响，新生儿应用抗菌药的注意事项，老年人合理应用抗菌药的原则。</w:t>
      </w:r>
    </w:p>
    <w:p w14:paraId="23CC2F8B" w14:textId="77777777" w:rsidR="00E94EDA" w:rsidRDefault="00000000">
      <w:pPr>
        <w:numPr>
          <w:ilvl w:val="0"/>
          <w:numId w:val="2"/>
        </w:numPr>
        <w:rPr>
          <w:rFonts w:eastAsia="黑体"/>
        </w:rPr>
      </w:pPr>
      <w:r>
        <w:rPr>
          <w:rFonts w:eastAsia="黑体"/>
        </w:rPr>
        <w:t>教学内容</w:t>
      </w:r>
    </w:p>
    <w:p w14:paraId="6B48AA2E" w14:textId="77777777" w:rsidR="00E94EDA" w:rsidRDefault="00000000">
      <w:pPr>
        <w:ind w:firstLineChars="200" w:firstLine="416"/>
      </w:pPr>
      <w:r>
        <w:t>（一）抗菌药在妊娠期、哺乳期妇女的应用</w:t>
      </w:r>
    </w:p>
    <w:p w14:paraId="5DB599E0" w14:textId="77777777" w:rsidR="00E94EDA" w:rsidRDefault="00000000">
      <w:pPr>
        <w:ind w:firstLineChars="200" w:firstLine="416"/>
      </w:pPr>
      <w:r>
        <w:t>（二）抗菌药在新生儿的应用</w:t>
      </w:r>
    </w:p>
    <w:p w14:paraId="1ADD0743" w14:textId="77777777" w:rsidR="00E94EDA" w:rsidRDefault="00000000">
      <w:pPr>
        <w:ind w:firstLineChars="200" w:firstLine="416"/>
      </w:pPr>
      <w:r>
        <w:t>（三）抗菌药在老年人的应用</w:t>
      </w:r>
    </w:p>
    <w:p w14:paraId="2C6C437F" w14:textId="77777777" w:rsidR="00E94EDA" w:rsidRDefault="00000000">
      <w:pPr>
        <w:ind w:firstLineChars="200" w:firstLine="416"/>
      </w:pPr>
      <w:r>
        <w:t>（四）抗菌药在肝、肾功能减退患者的应用</w:t>
      </w:r>
    </w:p>
    <w:p w14:paraId="506634C7" w14:textId="77777777" w:rsidR="00E94EDA" w:rsidRDefault="00000000">
      <w:pPr>
        <w:ind w:left="420"/>
        <w:rPr>
          <w:rFonts w:eastAsia="黑体"/>
        </w:rPr>
      </w:pPr>
      <w:r>
        <w:rPr>
          <w:rFonts w:eastAsia="黑体"/>
        </w:rPr>
        <w:t>三、教学学时安排</w:t>
      </w:r>
    </w:p>
    <w:p w14:paraId="7C03A7BB" w14:textId="77777777" w:rsidR="00E94EDA" w:rsidRDefault="00000000">
      <w:pPr>
        <w:ind w:left="420"/>
        <w:rPr>
          <w:rFonts w:eastAsiaTheme="minorEastAsia"/>
        </w:rPr>
      </w:pPr>
      <w:r>
        <w:rPr>
          <w:rFonts w:eastAsiaTheme="minorEastAsia"/>
        </w:rPr>
        <w:t>1</w:t>
      </w:r>
      <w:r>
        <w:rPr>
          <w:rFonts w:eastAsiaTheme="minorEastAsia"/>
        </w:rPr>
        <w:t>学时</w:t>
      </w:r>
    </w:p>
    <w:p w14:paraId="3346B149" w14:textId="77777777" w:rsidR="00E94EDA" w:rsidRDefault="00000000">
      <w:pPr>
        <w:ind w:left="420"/>
        <w:rPr>
          <w:rFonts w:eastAsia="黑体"/>
        </w:rPr>
      </w:pPr>
      <w:r>
        <w:rPr>
          <w:rFonts w:eastAsia="黑体"/>
        </w:rPr>
        <w:t>四、教学方法</w:t>
      </w:r>
    </w:p>
    <w:p w14:paraId="3A0C1D34" w14:textId="77777777" w:rsidR="00E94EDA" w:rsidRDefault="00000000">
      <w:pPr>
        <w:ind w:left="420"/>
        <w:rPr>
          <w:rFonts w:eastAsiaTheme="minorEastAsia"/>
        </w:rPr>
      </w:pPr>
      <w:r>
        <w:rPr>
          <w:rFonts w:eastAsiaTheme="minorEastAsia"/>
        </w:rPr>
        <w:lastRenderedPageBreak/>
        <w:t>课堂讲授</w:t>
      </w:r>
    </w:p>
    <w:p w14:paraId="7DC92C01" w14:textId="77777777" w:rsidR="00E94EDA" w:rsidRDefault="00000000">
      <w:pPr>
        <w:jc w:val="center"/>
        <w:rPr>
          <w:sz w:val="24"/>
        </w:rPr>
      </w:pPr>
      <w:r>
        <w:rPr>
          <w:sz w:val="24"/>
        </w:rPr>
        <w:t>第四节</w:t>
      </w:r>
      <w:r>
        <w:rPr>
          <w:sz w:val="24"/>
        </w:rPr>
        <w:t xml:space="preserve">   </w:t>
      </w:r>
      <w:r>
        <w:rPr>
          <w:sz w:val="24"/>
        </w:rPr>
        <w:t>抗菌药物常见不良反应</w:t>
      </w:r>
    </w:p>
    <w:p w14:paraId="29AA1395" w14:textId="77777777" w:rsidR="00E94EDA" w:rsidRDefault="00000000">
      <w:pPr>
        <w:ind w:firstLineChars="200" w:firstLine="416"/>
        <w:rPr>
          <w:rFonts w:eastAsia="黑体"/>
        </w:rPr>
      </w:pPr>
      <w:r>
        <w:rPr>
          <w:rFonts w:eastAsia="黑体"/>
        </w:rPr>
        <w:t>一、教学目标</w:t>
      </w:r>
    </w:p>
    <w:p w14:paraId="7CBE0049" w14:textId="77777777" w:rsidR="00E94EDA" w:rsidRDefault="00000000">
      <w:pPr>
        <w:ind w:firstLineChars="200" w:firstLine="416"/>
      </w:pPr>
      <w:r>
        <w:t>（一）了解抗菌药的常见不良反应。</w:t>
      </w:r>
    </w:p>
    <w:p w14:paraId="201DE376" w14:textId="77777777" w:rsidR="00E94EDA" w:rsidRDefault="00000000">
      <w:pPr>
        <w:ind w:firstLineChars="200" w:firstLine="416"/>
      </w:pPr>
      <w:r>
        <w:t>（二）熟悉各类抗菌药的毒性反应表现。</w:t>
      </w:r>
    </w:p>
    <w:p w14:paraId="35ABF1EC" w14:textId="77777777" w:rsidR="00E94EDA" w:rsidRDefault="00000000">
      <w:pPr>
        <w:ind w:firstLineChars="200" w:firstLine="416"/>
      </w:pPr>
      <w:r>
        <w:t>（三）掌握二重感染的原因和临床表现。</w:t>
      </w:r>
    </w:p>
    <w:p w14:paraId="206CAC39" w14:textId="77777777" w:rsidR="00E94EDA" w:rsidRDefault="00000000">
      <w:pPr>
        <w:ind w:firstLineChars="200" w:firstLine="416"/>
        <w:rPr>
          <w:rFonts w:eastAsia="黑体"/>
        </w:rPr>
      </w:pPr>
      <w:r>
        <w:rPr>
          <w:rFonts w:eastAsia="黑体"/>
        </w:rPr>
        <w:t>二、教学内容</w:t>
      </w:r>
    </w:p>
    <w:p w14:paraId="0417D71C" w14:textId="77777777" w:rsidR="00E94EDA" w:rsidRDefault="00000000">
      <w:pPr>
        <w:ind w:firstLineChars="200" w:firstLine="416"/>
      </w:pPr>
      <w:r>
        <w:t>（一）毒性反应</w:t>
      </w:r>
    </w:p>
    <w:p w14:paraId="21A3FCD4" w14:textId="77777777" w:rsidR="00E94EDA" w:rsidRDefault="00000000">
      <w:pPr>
        <w:ind w:firstLineChars="200" w:firstLine="416"/>
      </w:pPr>
      <w:r>
        <w:t>（二）过敏反应</w:t>
      </w:r>
    </w:p>
    <w:p w14:paraId="2B271893" w14:textId="77777777" w:rsidR="00E94EDA" w:rsidRDefault="00000000">
      <w:pPr>
        <w:ind w:firstLineChars="200" w:firstLine="416"/>
      </w:pPr>
      <w:r>
        <w:t>（三）二重感染</w:t>
      </w:r>
    </w:p>
    <w:p w14:paraId="15E684CA" w14:textId="77777777" w:rsidR="00E94EDA" w:rsidRDefault="00000000">
      <w:pPr>
        <w:ind w:firstLineChars="200" w:firstLine="416"/>
        <w:rPr>
          <w:rFonts w:eastAsia="黑体"/>
        </w:rPr>
      </w:pPr>
      <w:r>
        <w:rPr>
          <w:rFonts w:eastAsia="黑体"/>
        </w:rPr>
        <w:t>三、教学学时安排</w:t>
      </w:r>
    </w:p>
    <w:p w14:paraId="4780F480" w14:textId="77777777" w:rsidR="00E94EDA" w:rsidRDefault="00000000">
      <w:pPr>
        <w:ind w:firstLineChars="200" w:firstLine="416"/>
        <w:rPr>
          <w:rFonts w:eastAsiaTheme="minorEastAsia"/>
        </w:rPr>
      </w:pPr>
      <w:r>
        <w:rPr>
          <w:rFonts w:eastAsiaTheme="minorEastAsia"/>
        </w:rPr>
        <w:t>0.5</w:t>
      </w:r>
      <w:r>
        <w:rPr>
          <w:rFonts w:eastAsiaTheme="minorEastAsia"/>
        </w:rPr>
        <w:t>学时</w:t>
      </w:r>
    </w:p>
    <w:p w14:paraId="3930B867" w14:textId="77777777" w:rsidR="00E94EDA" w:rsidRDefault="00000000">
      <w:pPr>
        <w:ind w:firstLineChars="200" w:firstLine="416"/>
        <w:rPr>
          <w:rFonts w:eastAsia="黑体"/>
        </w:rPr>
      </w:pPr>
      <w:r>
        <w:rPr>
          <w:rFonts w:eastAsia="黑体"/>
        </w:rPr>
        <w:t>四、教学方法</w:t>
      </w:r>
    </w:p>
    <w:p w14:paraId="1D1F2275" w14:textId="77777777" w:rsidR="00E94EDA" w:rsidRDefault="00000000">
      <w:pPr>
        <w:ind w:firstLineChars="200" w:firstLine="416"/>
        <w:rPr>
          <w:rFonts w:eastAsiaTheme="minorEastAsia"/>
        </w:rPr>
      </w:pPr>
      <w:r>
        <w:rPr>
          <w:rFonts w:eastAsiaTheme="minorEastAsia"/>
        </w:rPr>
        <w:t>课堂讲授</w:t>
      </w:r>
    </w:p>
    <w:p w14:paraId="4E79B094" w14:textId="77777777" w:rsidR="00E94EDA" w:rsidRDefault="00E94EDA">
      <w:pPr>
        <w:ind w:firstLineChars="200" w:firstLine="196"/>
        <w:rPr>
          <w:rFonts w:eastAsia="黑体"/>
          <w:sz w:val="10"/>
          <w:szCs w:val="10"/>
        </w:rPr>
      </w:pPr>
    </w:p>
    <w:p w14:paraId="2D7801F2" w14:textId="0A5F32FA" w:rsidR="00E94EDA" w:rsidRDefault="00C051FC">
      <w:pPr>
        <w:numPr>
          <w:ilvl w:val="0"/>
          <w:numId w:val="1"/>
        </w:numPr>
        <w:jc w:val="center"/>
        <w:rPr>
          <w:rFonts w:eastAsia="黑体"/>
          <w:sz w:val="28"/>
          <w:szCs w:val="28"/>
        </w:rPr>
      </w:pPr>
      <w:r>
        <w:rPr>
          <w:rFonts w:eastAsia="黑体" w:hint="eastAsia"/>
          <w:sz w:val="28"/>
          <w:szCs w:val="28"/>
        </w:rPr>
        <w:t xml:space="preserve"> </w:t>
      </w:r>
      <w:r>
        <w:rPr>
          <w:rFonts w:eastAsia="黑体"/>
          <w:sz w:val="28"/>
          <w:szCs w:val="28"/>
        </w:rPr>
        <w:t>疾病状态下的合理用药</w:t>
      </w:r>
    </w:p>
    <w:p w14:paraId="6FEF7522" w14:textId="77777777" w:rsidR="00E94EDA" w:rsidRDefault="00000000">
      <w:pPr>
        <w:ind w:firstLineChars="200" w:firstLine="416"/>
        <w:rPr>
          <w:rFonts w:eastAsia="黑体"/>
        </w:rPr>
      </w:pPr>
      <w:r>
        <w:rPr>
          <w:rFonts w:eastAsia="黑体"/>
        </w:rPr>
        <w:t>一、教学目标</w:t>
      </w:r>
    </w:p>
    <w:p w14:paraId="506D797C" w14:textId="77777777" w:rsidR="00E94EDA" w:rsidRDefault="00000000">
      <w:pPr>
        <w:ind w:leftChars="200" w:left="1040" w:hangingChars="300" w:hanging="624"/>
      </w:pPr>
      <w:r>
        <w:t>（一）了解反应肾脏药物排泄功能的指标内生肌酐清除率</w:t>
      </w:r>
      <w:r>
        <w:t>Clcr</w:t>
      </w:r>
      <w:r>
        <w:t>近似值及精确值的换算方法。</w:t>
      </w:r>
    </w:p>
    <w:p w14:paraId="12DA65B0" w14:textId="77777777" w:rsidR="00E94EDA" w:rsidRDefault="00000000">
      <w:pPr>
        <w:ind w:leftChars="200" w:left="1040" w:hangingChars="300" w:hanging="624"/>
      </w:pPr>
      <w:r>
        <w:t>（二）熟悉心衰时药物代谢动力学的变化机理。</w:t>
      </w:r>
    </w:p>
    <w:p w14:paraId="5F7BCA08" w14:textId="77777777" w:rsidR="00E94EDA" w:rsidRDefault="00000000">
      <w:pPr>
        <w:ind w:leftChars="200" w:left="1040" w:hangingChars="300" w:hanging="624"/>
      </w:pPr>
      <w:r>
        <w:t>（三）掌握在肝病情况下影响药物代谢的因素及肝功能障碍时的用药的原则；肾病时药物的临床应用及用药方案的调整；能引起的肾脏不良反应的药物。</w:t>
      </w:r>
    </w:p>
    <w:p w14:paraId="2B027E7B" w14:textId="77777777" w:rsidR="00E94EDA" w:rsidRDefault="00000000">
      <w:pPr>
        <w:ind w:firstLineChars="200" w:firstLine="416"/>
        <w:rPr>
          <w:rFonts w:eastAsia="黑体"/>
        </w:rPr>
      </w:pPr>
      <w:r>
        <w:rPr>
          <w:rFonts w:eastAsia="黑体"/>
        </w:rPr>
        <w:t>二、教学内容</w:t>
      </w:r>
    </w:p>
    <w:p w14:paraId="19BB0BE7" w14:textId="77777777" w:rsidR="00E94EDA" w:rsidRDefault="00000000">
      <w:pPr>
        <w:ind w:leftChars="200" w:left="1040" w:hangingChars="300" w:hanging="624"/>
      </w:pPr>
      <w:r>
        <w:t>（一）心衰对药动学和药效学的影响：心衰时药物吸收、分布、代谢和排泄的改变</w:t>
      </w:r>
    </w:p>
    <w:p w14:paraId="37C460E1" w14:textId="77777777" w:rsidR="00E94EDA" w:rsidRDefault="00000000">
      <w:pPr>
        <w:ind w:leftChars="200" w:left="1040" w:hangingChars="300" w:hanging="624"/>
      </w:pPr>
      <w:r>
        <w:t>（二）药物与肝脏：肝病时影响药物代谢的因素：肝细胞的丧失；肝血流量的改变；肝药酶的减少；肝脏疾病时对药物分布的影响</w:t>
      </w:r>
    </w:p>
    <w:p w14:paraId="03C567EA" w14:textId="77777777" w:rsidR="00E94EDA" w:rsidRDefault="00000000">
      <w:pPr>
        <w:ind w:leftChars="200" w:left="1040" w:hangingChars="300" w:hanging="624"/>
      </w:pPr>
      <w:r>
        <w:t>（三）药物与肾脏：影响药物肾脏排泄量的因素；肾病对药物吸收、分布、代谢和排泄的影响；肾病时药物的应用；药物引起的肾脏不良反应；肾病时用药方案的调整</w:t>
      </w:r>
    </w:p>
    <w:p w14:paraId="47303D1F" w14:textId="77777777" w:rsidR="00E94EDA" w:rsidRDefault="00000000">
      <w:pPr>
        <w:ind w:firstLineChars="200" w:firstLine="416"/>
        <w:rPr>
          <w:rFonts w:eastAsia="黑体"/>
        </w:rPr>
      </w:pPr>
      <w:r>
        <w:rPr>
          <w:rFonts w:eastAsia="黑体"/>
        </w:rPr>
        <w:t>三、教学学时安排</w:t>
      </w:r>
    </w:p>
    <w:p w14:paraId="20A5A22F" w14:textId="77777777" w:rsidR="00E94EDA" w:rsidRDefault="00000000">
      <w:pPr>
        <w:ind w:firstLineChars="250" w:firstLine="520"/>
      </w:pPr>
      <w:r>
        <w:t>3</w:t>
      </w:r>
      <w:r>
        <w:t>学时</w:t>
      </w:r>
    </w:p>
    <w:p w14:paraId="0D4BA956" w14:textId="77777777" w:rsidR="00E94EDA" w:rsidRDefault="00000000">
      <w:pPr>
        <w:ind w:firstLineChars="200" w:firstLine="416"/>
        <w:rPr>
          <w:rFonts w:eastAsia="黑体"/>
        </w:rPr>
      </w:pPr>
      <w:r>
        <w:rPr>
          <w:rFonts w:eastAsia="黑体"/>
        </w:rPr>
        <w:t>四、教学方法</w:t>
      </w:r>
    </w:p>
    <w:p w14:paraId="2AAC0DED" w14:textId="77777777" w:rsidR="00E94EDA" w:rsidRDefault="00000000">
      <w:pPr>
        <w:ind w:firstLineChars="250" w:firstLine="520"/>
        <w:rPr>
          <w:rFonts w:eastAsiaTheme="minorEastAsia"/>
        </w:rPr>
      </w:pPr>
      <w:r>
        <w:rPr>
          <w:rFonts w:eastAsiaTheme="minorEastAsia"/>
        </w:rPr>
        <w:t>课堂讲授</w:t>
      </w:r>
    </w:p>
    <w:p w14:paraId="259F1417" w14:textId="77777777" w:rsidR="00E94EDA" w:rsidRDefault="00E94EDA">
      <w:pPr>
        <w:ind w:firstLineChars="250" w:firstLine="245"/>
        <w:rPr>
          <w:rFonts w:eastAsia="黑体"/>
          <w:sz w:val="10"/>
          <w:szCs w:val="10"/>
        </w:rPr>
      </w:pPr>
    </w:p>
    <w:p w14:paraId="62D28BC6" w14:textId="01334BE9" w:rsidR="00E94EDA" w:rsidRDefault="00C051FC">
      <w:pPr>
        <w:numPr>
          <w:ilvl w:val="0"/>
          <w:numId w:val="1"/>
        </w:numPr>
        <w:jc w:val="center"/>
        <w:rPr>
          <w:rFonts w:eastAsia="黑体"/>
          <w:sz w:val="28"/>
          <w:szCs w:val="28"/>
        </w:rPr>
      </w:pPr>
      <w:r>
        <w:rPr>
          <w:rFonts w:eastAsia="黑体" w:hint="eastAsia"/>
          <w:sz w:val="28"/>
          <w:szCs w:val="28"/>
        </w:rPr>
        <w:t xml:space="preserve"> </w:t>
      </w:r>
      <w:r>
        <w:rPr>
          <w:rFonts w:eastAsia="黑体"/>
          <w:sz w:val="28"/>
          <w:szCs w:val="28"/>
        </w:rPr>
        <w:t>遗传药理学</w:t>
      </w:r>
    </w:p>
    <w:p w14:paraId="42490777" w14:textId="77777777" w:rsidR="00E94EDA" w:rsidRDefault="00000000">
      <w:pPr>
        <w:ind w:firstLineChars="200" w:firstLine="416"/>
        <w:rPr>
          <w:rFonts w:eastAsia="黑体"/>
        </w:rPr>
      </w:pPr>
      <w:r>
        <w:rPr>
          <w:rFonts w:eastAsia="黑体"/>
        </w:rPr>
        <w:t>一、教学目标</w:t>
      </w:r>
    </w:p>
    <w:p w14:paraId="06B04696" w14:textId="77777777" w:rsidR="00E94EDA" w:rsidRDefault="00000000">
      <w:pPr>
        <w:ind w:firstLineChars="200" w:firstLine="416"/>
      </w:pPr>
      <w:r>
        <w:t>（一）了解遗传药理学研究内容。</w:t>
      </w:r>
    </w:p>
    <w:p w14:paraId="3390A09D" w14:textId="77777777" w:rsidR="00E94EDA" w:rsidRDefault="00000000">
      <w:pPr>
        <w:ind w:firstLineChars="200" w:firstLine="416"/>
      </w:pPr>
      <w:r>
        <w:t>（二）熟悉遗传药理的进展及临床意义。</w:t>
      </w:r>
    </w:p>
    <w:p w14:paraId="4E6E82BF" w14:textId="77777777" w:rsidR="00E94EDA" w:rsidRDefault="00000000">
      <w:pPr>
        <w:ind w:firstLineChars="200" w:firstLine="416"/>
      </w:pPr>
      <w:r>
        <w:t>（三）掌握药物代谢氧化酶遗传多态性及临床意义。</w:t>
      </w:r>
    </w:p>
    <w:p w14:paraId="009ABFD1" w14:textId="77777777" w:rsidR="00E94EDA" w:rsidRDefault="00000000">
      <w:pPr>
        <w:ind w:firstLineChars="200" w:firstLine="416"/>
        <w:rPr>
          <w:rFonts w:eastAsia="黑体"/>
        </w:rPr>
      </w:pPr>
      <w:r>
        <w:rPr>
          <w:rFonts w:eastAsia="黑体"/>
        </w:rPr>
        <w:t>二、教学内容</w:t>
      </w:r>
    </w:p>
    <w:p w14:paraId="4BBD7404" w14:textId="77777777" w:rsidR="00E94EDA" w:rsidRDefault="00000000">
      <w:pPr>
        <w:ind w:firstLineChars="200" w:firstLine="416"/>
      </w:pPr>
      <w:r>
        <w:t>（一）遗传药理学发展概况及其研究内容</w:t>
      </w:r>
    </w:p>
    <w:p w14:paraId="3E18950C" w14:textId="77777777" w:rsidR="00E94EDA" w:rsidRDefault="00000000">
      <w:pPr>
        <w:ind w:firstLineChars="200" w:firstLine="416"/>
      </w:pPr>
      <w:r>
        <w:t>（二）药物代谢氧化酶遗传多态性及临床意义</w:t>
      </w:r>
    </w:p>
    <w:p w14:paraId="501AB943" w14:textId="77777777" w:rsidR="00E94EDA" w:rsidRDefault="00000000">
      <w:pPr>
        <w:ind w:firstLineChars="200" w:firstLine="416"/>
      </w:pPr>
      <w:r>
        <w:lastRenderedPageBreak/>
        <w:t>（三）药物代谢转移酶基因多态性对药物效应的影响</w:t>
      </w:r>
    </w:p>
    <w:p w14:paraId="2C421941" w14:textId="77777777" w:rsidR="00E94EDA" w:rsidRDefault="00000000">
      <w:pPr>
        <w:ind w:firstLineChars="200" w:firstLine="416"/>
      </w:pPr>
      <w:r>
        <w:t>（四）遗传药理学在个体化用药及新药开发中的临床意义</w:t>
      </w:r>
    </w:p>
    <w:p w14:paraId="7ECFAB40" w14:textId="77777777" w:rsidR="00E94EDA" w:rsidRDefault="00000000">
      <w:pPr>
        <w:ind w:firstLineChars="200" w:firstLine="416"/>
        <w:rPr>
          <w:rFonts w:eastAsia="黑体"/>
        </w:rPr>
      </w:pPr>
      <w:r>
        <w:rPr>
          <w:rFonts w:eastAsia="黑体"/>
        </w:rPr>
        <w:t>三、教学学时安排</w:t>
      </w:r>
    </w:p>
    <w:p w14:paraId="7FE9B1E1" w14:textId="77777777" w:rsidR="00E94EDA" w:rsidRDefault="00000000">
      <w:pPr>
        <w:ind w:firstLineChars="200" w:firstLine="416"/>
        <w:rPr>
          <w:rFonts w:eastAsiaTheme="minorEastAsia"/>
        </w:rPr>
      </w:pPr>
      <w:r>
        <w:rPr>
          <w:rFonts w:eastAsiaTheme="minorEastAsia"/>
        </w:rPr>
        <w:t>2</w:t>
      </w:r>
      <w:r>
        <w:rPr>
          <w:rFonts w:eastAsiaTheme="minorEastAsia"/>
        </w:rPr>
        <w:t>学时</w:t>
      </w:r>
    </w:p>
    <w:p w14:paraId="4359F9DA" w14:textId="77777777" w:rsidR="00E94EDA" w:rsidRDefault="00000000">
      <w:pPr>
        <w:ind w:left="420"/>
        <w:rPr>
          <w:rFonts w:eastAsia="黑体"/>
        </w:rPr>
      </w:pPr>
      <w:r>
        <w:rPr>
          <w:rFonts w:eastAsia="黑体"/>
        </w:rPr>
        <w:t>四、教学方法</w:t>
      </w:r>
    </w:p>
    <w:p w14:paraId="6DD2F66F" w14:textId="77777777" w:rsidR="00E94EDA" w:rsidRDefault="00000000">
      <w:pPr>
        <w:ind w:firstLineChars="200" w:firstLine="416"/>
        <w:rPr>
          <w:rFonts w:eastAsiaTheme="minorEastAsia"/>
        </w:rPr>
      </w:pPr>
      <w:r>
        <w:rPr>
          <w:rFonts w:eastAsiaTheme="minorEastAsia"/>
        </w:rPr>
        <w:t>课堂讲授</w:t>
      </w:r>
    </w:p>
    <w:p w14:paraId="51450326" w14:textId="77777777" w:rsidR="00E94EDA" w:rsidRDefault="00E94EDA">
      <w:pPr>
        <w:ind w:firstLineChars="200" w:firstLine="196"/>
        <w:rPr>
          <w:rFonts w:eastAsia="黑体"/>
          <w:sz w:val="10"/>
          <w:szCs w:val="10"/>
        </w:rPr>
      </w:pPr>
    </w:p>
    <w:p w14:paraId="5F96A856" w14:textId="27F3C7C4" w:rsidR="00E94EDA" w:rsidRDefault="00C051FC">
      <w:pPr>
        <w:numPr>
          <w:ilvl w:val="0"/>
          <w:numId w:val="1"/>
        </w:numPr>
        <w:jc w:val="center"/>
        <w:rPr>
          <w:rFonts w:eastAsia="黑体"/>
          <w:sz w:val="28"/>
          <w:szCs w:val="28"/>
        </w:rPr>
      </w:pPr>
      <w:r>
        <w:rPr>
          <w:rFonts w:eastAsia="黑体" w:hint="eastAsia"/>
          <w:sz w:val="28"/>
          <w:szCs w:val="28"/>
        </w:rPr>
        <w:t xml:space="preserve"> </w:t>
      </w:r>
      <w:r>
        <w:rPr>
          <w:rFonts w:eastAsia="黑体"/>
          <w:sz w:val="28"/>
          <w:szCs w:val="28"/>
        </w:rPr>
        <w:t>药物相互作用</w:t>
      </w:r>
    </w:p>
    <w:p w14:paraId="31C4DBC9" w14:textId="77777777" w:rsidR="00E94EDA" w:rsidRDefault="00000000">
      <w:pPr>
        <w:ind w:firstLineChars="200" w:firstLine="416"/>
        <w:rPr>
          <w:rFonts w:eastAsia="黑体"/>
        </w:rPr>
      </w:pPr>
      <w:r>
        <w:rPr>
          <w:rFonts w:eastAsia="黑体"/>
        </w:rPr>
        <w:t>一、教学目标</w:t>
      </w:r>
    </w:p>
    <w:p w14:paraId="6830811D" w14:textId="77777777" w:rsidR="00E94EDA" w:rsidRDefault="00000000">
      <w:pPr>
        <w:ind w:leftChars="200" w:left="1040" w:hangingChars="300" w:hanging="624"/>
      </w:pPr>
      <w:r>
        <w:t>（一）熟悉临床上有利及不良的药物相互作用。</w:t>
      </w:r>
    </w:p>
    <w:p w14:paraId="27D6203C" w14:textId="77777777" w:rsidR="00E94EDA" w:rsidRDefault="00000000">
      <w:pPr>
        <w:ind w:leftChars="200" w:left="1040" w:hangingChars="300" w:hanging="624"/>
      </w:pPr>
      <w:r>
        <w:t>（二）掌握药物相互作用的定义和联合用药的意义、常见体外药物配伍禁忌及体内药效学和药动学药物相互作用。</w:t>
      </w:r>
    </w:p>
    <w:p w14:paraId="5C9F6A72" w14:textId="77777777" w:rsidR="00E94EDA" w:rsidRDefault="00000000">
      <w:pPr>
        <w:ind w:firstLineChars="200" w:firstLine="416"/>
        <w:rPr>
          <w:rFonts w:eastAsia="黑体"/>
        </w:rPr>
      </w:pPr>
      <w:r>
        <w:rPr>
          <w:rFonts w:eastAsia="黑体"/>
        </w:rPr>
        <w:t>二、教学内容</w:t>
      </w:r>
    </w:p>
    <w:p w14:paraId="6AC390A5" w14:textId="77777777" w:rsidR="00E94EDA" w:rsidRDefault="00000000">
      <w:pPr>
        <w:ind w:leftChars="200" w:left="1040" w:hangingChars="300" w:hanging="624"/>
      </w:pPr>
      <w:r>
        <w:t>（一）药物相互作用的定义和联合用药的意义</w:t>
      </w:r>
    </w:p>
    <w:p w14:paraId="6B910618" w14:textId="77777777" w:rsidR="00E94EDA" w:rsidRDefault="00000000">
      <w:pPr>
        <w:ind w:leftChars="200" w:left="1040" w:hangingChars="300" w:hanging="624"/>
      </w:pPr>
      <w:r>
        <w:t>（二）药物相互作用与分类：体外药物配伍禁忌、体内药效学和药动学药物相互作用举例</w:t>
      </w:r>
    </w:p>
    <w:p w14:paraId="35A3C619" w14:textId="77777777" w:rsidR="00E94EDA" w:rsidRDefault="00000000">
      <w:pPr>
        <w:ind w:leftChars="200" w:left="1040" w:hangingChars="300" w:hanging="624"/>
      </w:pPr>
      <w:r>
        <w:t>（三）严重的不良药物相互作用：高血压危象、低血压、心律失常、出血、呼吸麻痹、低血糖、严重骨髓抑制、听力障碍</w:t>
      </w:r>
    </w:p>
    <w:p w14:paraId="66F37ED4" w14:textId="77777777" w:rsidR="00E94EDA" w:rsidRDefault="00000000">
      <w:pPr>
        <w:ind w:firstLineChars="200" w:firstLine="416"/>
        <w:rPr>
          <w:rFonts w:eastAsia="黑体"/>
        </w:rPr>
      </w:pPr>
      <w:r>
        <w:rPr>
          <w:rFonts w:eastAsia="黑体"/>
        </w:rPr>
        <w:t>三、教学学时安排</w:t>
      </w:r>
    </w:p>
    <w:p w14:paraId="26556B60" w14:textId="77777777" w:rsidR="00E94EDA" w:rsidRDefault="00000000">
      <w:pPr>
        <w:ind w:leftChars="200" w:left="1040" w:hangingChars="300" w:hanging="624"/>
      </w:pPr>
      <w:r>
        <w:t>3</w:t>
      </w:r>
      <w:r>
        <w:t>学时</w:t>
      </w:r>
    </w:p>
    <w:p w14:paraId="36050BFB" w14:textId="77777777" w:rsidR="00E94EDA" w:rsidRDefault="00000000">
      <w:pPr>
        <w:ind w:firstLineChars="200" w:firstLine="416"/>
        <w:rPr>
          <w:rFonts w:eastAsia="黑体"/>
        </w:rPr>
      </w:pPr>
      <w:r>
        <w:rPr>
          <w:rFonts w:eastAsia="黑体"/>
        </w:rPr>
        <w:t>四、教学方法</w:t>
      </w:r>
    </w:p>
    <w:p w14:paraId="7AA9684F" w14:textId="77777777" w:rsidR="00E94EDA" w:rsidRDefault="00000000">
      <w:pPr>
        <w:ind w:firstLineChars="200" w:firstLine="416"/>
        <w:rPr>
          <w:rFonts w:eastAsiaTheme="minorEastAsia"/>
        </w:rPr>
      </w:pPr>
      <w:r>
        <w:rPr>
          <w:rFonts w:eastAsiaTheme="minorEastAsia"/>
        </w:rPr>
        <w:t>课堂讲授</w:t>
      </w:r>
    </w:p>
    <w:p w14:paraId="50138D84" w14:textId="77777777" w:rsidR="00E94EDA" w:rsidRDefault="00E94EDA">
      <w:pPr>
        <w:ind w:firstLineChars="200" w:firstLine="196"/>
        <w:rPr>
          <w:rFonts w:eastAsia="黑体"/>
          <w:sz w:val="10"/>
          <w:szCs w:val="10"/>
        </w:rPr>
      </w:pPr>
    </w:p>
    <w:p w14:paraId="1928F3AC" w14:textId="77777777" w:rsidR="00E94EDA" w:rsidRDefault="00000000">
      <w:pPr>
        <w:numPr>
          <w:ilvl w:val="0"/>
          <w:numId w:val="1"/>
        </w:numPr>
        <w:jc w:val="center"/>
        <w:rPr>
          <w:rFonts w:eastAsia="黑体"/>
          <w:sz w:val="28"/>
          <w:szCs w:val="22"/>
        </w:rPr>
      </w:pPr>
      <w:r>
        <w:rPr>
          <w:rFonts w:eastAsia="黑体"/>
          <w:sz w:val="30"/>
          <w:szCs w:val="30"/>
        </w:rPr>
        <w:t xml:space="preserve"> </w:t>
      </w:r>
      <w:r>
        <w:rPr>
          <w:rFonts w:eastAsia="黑体"/>
          <w:sz w:val="28"/>
          <w:szCs w:val="22"/>
        </w:rPr>
        <w:t>治疗药物监测与个体化给药</w:t>
      </w:r>
    </w:p>
    <w:p w14:paraId="5318C47B" w14:textId="77777777" w:rsidR="00E94EDA" w:rsidRDefault="00000000">
      <w:pPr>
        <w:numPr>
          <w:ilvl w:val="0"/>
          <w:numId w:val="3"/>
        </w:numPr>
        <w:adjustRightInd w:val="0"/>
        <w:snapToGrid w:val="0"/>
        <w:spacing w:line="300" w:lineRule="auto"/>
        <w:rPr>
          <w:rFonts w:eastAsia="黑体"/>
        </w:rPr>
      </w:pPr>
      <w:r>
        <w:rPr>
          <w:rFonts w:eastAsia="黑体"/>
        </w:rPr>
        <w:t>教学目标</w:t>
      </w:r>
    </w:p>
    <w:p w14:paraId="783688F5" w14:textId="77777777" w:rsidR="00E94EDA" w:rsidRDefault="00000000">
      <w:pPr>
        <w:adjustRightInd w:val="0"/>
        <w:snapToGrid w:val="0"/>
        <w:spacing w:line="300" w:lineRule="auto"/>
        <w:ind w:leftChars="200" w:left="1040" w:hangingChars="300" w:hanging="624"/>
      </w:pPr>
      <w:r>
        <w:t>（一）了解治疗药物监测（</w:t>
      </w:r>
      <w:r>
        <w:t>therapeutic drug monitoring, TDM</w:t>
      </w:r>
      <w:r>
        <w:t>）发展趋势。</w:t>
      </w:r>
    </w:p>
    <w:p w14:paraId="5F311CE2" w14:textId="77777777" w:rsidR="00E94EDA" w:rsidRDefault="00000000">
      <w:pPr>
        <w:adjustRightInd w:val="0"/>
        <w:snapToGrid w:val="0"/>
        <w:spacing w:line="300" w:lineRule="auto"/>
        <w:ind w:firstLineChars="200" w:firstLine="416"/>
      </w:pPr>
      <w:r>
        <w:t>（二）熟悉常用药物的治疗药物监测、治疗药物监测的流程和常用分析方法。</w:t>
      </w:r>
    </w:p>
    <w:p w14:paraId="7A2DE9EE" w14:textId="77777777" w:rsidR="00E94EDA" w:rsidRDefault="00000000">
      <w:pPr>
        <w:adjustRightInd w:val="0"/>
        <w:snapToGrid w:val="0"/>
        <w:spacing w:line="300" w:lineRule="auto"/>
        <w:ind w:firstLineChars="200" w:firstLine="416"/>
      </w:pPr>
      <w:r>
        <w:t>（三）掌握治疗药物监测的概念、原理及指征。</w:t>
      </w:r>
    </w:p>
    <w:p w14:paraId="4E745BE0" w14:textId="77777777" w:rsidR="00E94EDA" w:rsidRDefault="00000000">
      <w:pPr>
        <w:numPr>
          <w:ilvl w:val="0"/>
          <w:numId w:val="3"/>
        </w:numPr>
        <w:adjustRightInd w:val="0"/>
        <w:snapToGrid w:val="0"/>
        <w:spacing w:line="300" w:lineRule="auto"/>
        <w:rPr>
          <w:rFonts w:eastAsia="黑体"/>
        </w:rPr>
      </w:pPr>
      <w:r>
        <w:rPr>
          <w:rFonts w:eastAsia="黑体"/>
        </w:rPr>
        <w:t>教学内容</w:t>
      </w:r>
    </w:p>
    <w:p w14:paraId="60F5897F" w14:textId="77777777" w:rsidR="00E94EDA" w:rsidRDefault="00000000">
      <w:pPr>
        <w:adjustRightInd w:val="0"/>
        <w:snapToGrid w:val="0"/>
        <w:spacing w:line="300" w:lineRule="auto"/>
        <w:ind w:firstLineChars="200" w:firstLine="416"/>
      </w:pPr>
      <w:r>
        <w:t>（一）</w:t>
      </w:r>
      <w:r>
        <w:t>TDM</w:t>
      </w:r>
      <w:r>
        <w:t>概念和原理</w:t>
      </w:r>
    </w:p>
    <w:p w14:paraId="46A8C745" w14:textId="77777777" w:rsidR="00E94EDA" w:rsidRDefault="00000000">
      <w:pPr>
        <w:adjustRightInd w:val="0"/>
        <w:snapToGrid w:val="0"/>
        <w:spacing w:line="300" w:lineRule="auto"/>
        <w:ind w:firstLineChars="200" w:firstLine="416"/>
      </w:pPr>
      <w:r>
        <w:t>（二）</w:t>
      </w:r>
      <w:r>
        <w:t>TDM</w:t>
      </w:r>
      <w:r>
        <w:t>的临床指征</w:t>
      </w:r>
    </w:p>
    <w:p w14:paraId="53F17EC0" w14:textId="77777777" w:rsidR="00E94EDA" w:rsidRDefault="00000000">
      <w:pPr>
        <w:adjustRightInd w:val="0"/>
        <w:snapToGrid w:val="0"/>
        <w:spacing w:line="300" w:lineRule="auto"/>
        <w:ind w:firstLineChars="200" w:firstLine="416"/>
      </w:pPr>
      <w:r>
        <w:t>（三）需要</w:t>
      </w:r>
      <w:r>
        <w:t>TDM</w:t>
      </w:r>
      <w:r>
        <w:t>的药物类别</w:t>
      </w:r>
    </w:p>
    <w:p w14:paraId="72988009" w14:textId="77777777" w:rsidR="00E94EDA" w:rsidRDefault="00000000">
      <w:pPr>
        <w:tabs>
          <w:tab w:val="left" w:pos="3120"/>
        </w:tabs>
        <w:adjustRightInd w:val="0"/>
        <w:snapToGrid w:val="0"/>
        <w:spacing w:line="300" w:lineRule="auto"/>
        <w:ind w:firstLine="435"/>
      </w:pPr>
      <w:r>
        <w:t>（四）</w:t>
      </w:r>
      <w:r>
        <w:t>TDM</w:t>
      </w:r>
      <w:r>
        <w:t>常用方法与开展</w:t>
      </w:r>
      <w:r>
        <w:t>TDM</w:t>
      </w:r>
      <w:r>
        <w:t>的注意事项</w:t>
      </w:r>
    </w:p>
    <w:p w14:paraId="5F74D5E0" w14:textId="77777777" w:rsidR="00E94EDA" w:rsidRDefault="00000000">
      <w:pPr>
        <w:tabs>
          <w:tab w:val="left" w:pos="3120"/>
        </w:tabs>
        <w:adjustRightInd w:val="0"/>
        <w:snapToGrid w:val="0"/>
        <w:spacing w:line="300" w:lineRule="auto"/>
        <w:ind w:firstLine="435"/>
      </w:pPr>
      <w:r>
        <w:t>（五）</w:t>
      </w:r>
      <w:r>
        <w:t>TDM</w:t>
      </w:r>
      <w:r>
        <w:t>的意义</w:t>
      </w:r>
    </w:p>
    <w:p w14:paraId="203DCEEA" w14:textId="77777777" w:rsidR="00E94EDA" w:rsidRDefault="00000000">
      <w:pPr>
        <w:tabs>
          <w:tab w:val="left" w:pos="3120"/>
        </w:tabs>
        <w:adjustRightInd w:val="0"/>
        <w:snapToGrid w:val="0"/>
        <w:spacing w:line="300" w:lineRule="auto"/>
        <w:ind w:firstLine="435"/>
      </w:pPr>
      <w:r>
        <w:t>（六）药动学原理指导下的个体化给药</w:t>
      </w:r>
    </w:p>
    <w:p w14:paraId="7E37A6FE" w14:textId="77777777" w:rsidR="00E94EDA" w:rsidRDefault="00000000">
      <w:pPr>
        <w:numPr>
          <w:ilvl w:val="0"/>
          <w:numId w:val="3"/>
        </w:numPr>
        <w:adjustRightInd w:val="0"/>
        <w:snapToGrid w:val="0"/>
        <w:spacing w:line="300" w:lineRule="auto"/>
        <w:rPr>
          <w:rFonts w:eastAsia="黑体"/>
        </w:rPr>
      </w:pPr>
      <w:r>
        <w:rPr>
          <w:rFonts w:eastAsia="黑体"/>
        </w:rPr>
        <w:t>教学学时安排</w:t>
      </w:r>
    </w:p>
    <w:p w14:paraId="380E631F" w14:textId="77777777" w:rsidR="00E94EDA" w:rsidRDefault="00000000">
      <w:pPr>
        <w:adjustRightInd w:val="0"/>
        <w:snapToGrid w:val="0"/>
        <w:spacing w:line="300" w:lineRule="auto"/>
        <w:ind w:firstLineChars="200" w:firstLine="416"/>
        <w:rPr>
          <w:rFonts w:eastAsiaTheme="minorEastAsia"/>
        </w:rPr>
      </w:pPr>
      <w:r>
        <w:rPr>
          <w:rFonts w:eastAsiaTheme="minorEastAsia"/>
        </w:rPr>
        <w:t>2</w:t>
      </w:r>
      <w:r>
        <w:rPr>
          <w:rFonts w:eastAsiaTheme="minorEastAsia"/>
        </w:rPr>
        <w:t>学时</w:t>
      </w:r>
    </w:p>
    <w:p w14:paraId="1AFD780D" w14:textId="77777777" w:rsidR="00E94EDA" w:rsidRDefault="00000000">
      <w:pPr>
        <w:adjustRightInd w:val="0"/>
        <w:snapToGrid w:val="0"/>
        <w:spacing w:line="300" w:lineRule="auto"/>
        <w:ind w:left="420"/>
        <w:rPr>
          <w:rFonts w:eastAsia="黑体"/>
        </w:rPr>
      </w:pPr>
      <w:r>
        <w:rPr>
          <w:rFonts w:eastAsia="黑体"/>
        </w:rPr>
        <w:t>四、教学方法</w:t>
      </w:r>
    </w:p>
    <w:p w14:paraId="08F351C2" w14:textId="77777777" w:rsidR="00E94EDA" w:rsidRDefault="00000000">
      <w:pPr>
        <w:adjustRightInd w:val="0"/>
        <w:snapToGrid w:val="0"/>
        <w:spacing w:line="300" w:lineRule="auto"/>
        <w:ind w:firstLineChars="200" w:firstLine="416"/>
        <w:rPr>
          <w:rFonts w:eastAsiaTheme="minorEastAsia"/>
        </w:rPr>
      </w:pPr>
      <w:r>
        <w:rPr>
          <w:rFonts w:eastAsiaTheme="minorEastAsia"/>
        </w:rPr>
        <w:t>课堂讲授</w:t>
      </w:r>
    </w:p>
    <w:p w14:paraId="79943A71" w14:textId="77777777" w:rsidR="00E94EDA" w:rsidRDefault="00E94EDA">
      <w:pPr>
        <w:adjustRightInd w:val="0"/>
        <w:snapToGrid w:val="0"/>
        <w:spacing w:line="300" w:lineRule="auto"/>
        <w:ind w:firstLineChars="200" w:firstLine="196"/>
        <w:rPr>
          <w:rFonts w:eastAsia="黑体"/>
          <w:sz w:val="10"/>
          <w:szCs w:val="10"/>
        </w:rPr>
      </w:pPr>
    </w:p>
    <w:p w14:paraId="4692FF61" w14:textId="77777777" w:rsidR="00E94EDA" w:rsidRDefault="00000000">
      <w:pPr>
        <w:numPr>
          <w:ilvl w:val="0"/>
          <w:numId w:val="1"/>
        </w:numPr>
        <w:jc w:val="center"/>
        <w:rPr>
          <w:rFonts w:eastAsia="黑体"/>
          <w:sz w:val="28"/>
          <w:szCs w:val="22"/>
        </w:rPr>
      </w:pPr>
      <w:r>
        <w:rPr>
          <w:rFonts w:eastAsia="黑体"/>
          <w:sz w:val="30"/>
        </w:rPr>
        <w:lastRenderedPageBreak/>
        <w:t xml:space="preserve"> </w:t>
      </w:r>
      <w:r>
        <w:rPr>
          <w:rFonts w:eastAsia="黑体"/>
          <w:sz w:val="28"/>
          <w:szCs w:val="22"/>
        </w:rPr>
        <w:t>药物不良反应与药源性疾病</w:t>
      </w:r>
    </w:p>
    <w:p w14:paraId="36D1EE62" w14:textId="77777777" w:rsidR="00E94EDA" w:rsidRDefault="00000000">
      <w:pPr>
        <w:numPr>
          <w:ilvl w:val="1"/>
          <w:numId w:val="4"/>
        </w:numPr>
        <w:ind w:left="846"/>
        <w:rPr>
          <w:rFonts w:eastAsia="黑体"/>
        </w:rPr>
      </w:pPr>
      <w:r>
        <w:rPr>
          <w:rFonts w:eastAsia="黑体"/>
        </w:rPr>
        <w:t>教学目标</w:t>
      </w:r>
    </w:p>
    <w:p w14:paraId="2EB30895" w14:textId="77777777" w:rsidR="00E94EDA" w:rsidRDefault="00000000">
      <w:pPr>
        <w:ind w:leftChars="200" w:left="1040" w:hangingChars="300" w:hanging="624"/>
      </w:pPr>
      <w:r>
        <w:t>（一）了解国内外药物不良反应监测体系和我国药物不良反应监测管理办法。</w:t>
      </w:r>
    </w:p>
    <w:p w14:paraId="255D13F2" w14:textId="77777777" w:rsidR="00E94EDA" w:rsidRDefault="00000000">
      <w:pPr>
        <w:ind w:leftChars="200" w:left="1040" w:hangingChars="300" w:hanging="624"/>
      </w:pPr>
      <w:r>
        <w:t>（二）熟悉影响药物不良反应发生的因素、因果关系判断、药物不良反应监测和药物警戒的目的、内容及任务。</w:t>
      </w:r>
    </w:p>
    <w:p w14:paraId="7ED30041" w14:textId="77777777" w:rsidR="00E94EDA" w:rsidRDefault="00000000">
      <w:pPr>
        <w:ind w:leftChars="200" w:left="1040" w:hangingChars="300" w:hanging="624"/>
      </w:pPr>
      <w:r>
        <w:t>（三）掌握药物不良反应、新的药物不良反应、严重的药物不良反应、药品不良事件、药品不良反应信号的概念及药物不良反应的分类；药源性疾病、药物警戒等的概念、分类。</w:t>
      </w:r>
    </w:p>
    <w:p w14:paraId="7FBDB98B" w14:textId="77777777" w:rsidR="00E94EDA" w:rsidRDefault="00000000">
      <w:pPr>
        <w:numPr>
          <w:ilvl w:val="1"/>
          <w:numId w:val="4"/>
        </w:numPr>
        <w:ind w:left="846"/>
        <w:rPr>
          <w:rFonts w:eastAsia="黑体"/>
        </w:rPr>
      </w:pPr>
      <w:r>
        <w:rPr>
          <w:rFonts w:eastAsia="黑体"/>
        </w:rPr>
        <w:t>教学内容</w:t>
      </w:r>
    </w:p>
    <w:p w14:paraId="2C83F41F" w14:textId="77777777" w:rsidR="00E94EDA" w:rsidRDefault="00000000">
      <w:pPr>
        <w:ind w:leftChars="200" w:left="1040" w:hangingChars="300" w:hanging="624"/>
      </w:pPr>
      <w:r>
        <w:t>（一）药物不良反应及其相关的术语（药物不良事件、严重不良反应、新的不良反应、不良事件）</w:t>
      </w:r>
    </w:p>
    <w:p w14:paraId="5D390F05" w14:textId="77777777" w:rsidR="00E94EDA" w:rsidRDefault="00000000">
      <w:pPr>
        <w:ind w:leftChars="200" w:left="1040" w:hangingChars="300" w:hanging="624"/>
      </w:pPr>
      <w:r>
        <w:t>（二）药物不良反应的分类（传统分类、按性质分类、</w:t>
      </w:r>
      <w:r>
        <w:t>WHO</w:t>
      </w:r>
      <w:r>
        <w:t>分类、新分类）</w:t>
      </w:r>
    </w:p>
    <w:p w14:paraId="710210C6" w14:textId="77777777" w:rsidR="00E94EDA" w:rsidRDefault="00000000">
      <w:pPr>
        <w:ind w:leftChars="200" w:left="1040" w:hangingChars="300" w:hanging="624"/>
      </w:pPr>
      <w:r>
        <w:t>（三）药源性疾病的概念与分类</w:t>
      </w:r>
    </w:p>
    <w:p w14:paraId="774A7396" w14:textId="77777777" w:rsidR="00E94EDA" w:rsidRDefault="00000000">
      <w:pPr>
        <w:ind w:leftChars="200" w:left="1040" w:hangingChars="300" w:hanging="624"/>
      </w:pPr>
      <w:r>
        <w:t>（四）诱发药物不良反应和药源性疾病的影响因素</w:t>
      </w:r>
    </w:p>
    <w:p w14:paraId="7E4144D7" w14:textId="77777777" w:rsidR="00E94EDA" w:rsidRDefault="00000000">
      <w:pPr>
        <w:ind w:leftChars="200" w:left="1040" w:hangingChars="300" w:hanging="624"/>
      </w:pPr>
      <w:r>
        <w:t>（五）药物不良反应因果关系评价依据和方法</w:t>
      </w:r>
    </w:p>
    <w:p w14:paraId="28FAD5FB" w14:textId="77777777" w:rsidR="00E94EDA" w:rsidRDefault="00000000">
      <w:pPr>
        <w:ind w:leftChars="200" w:left="1040" w:hangingChars="300" w:hanging="624"/>
      </w:pPr>
      <w:r>
        <w:t>（六）药品不良反应监测与报告</w:t>
      </w:r>
    </w:p>
    <w:p w14:paraId="39EFCAFC" w14:textId="77777777" w:rsidR="00E94EDA" w:rsidRDefault="00000000">
      <w:pPr>
        <w:ind w:leftChars="200" w:left="1040" w:hangingChars="300" w:hanging="624"/>
      </w:pPr>
      <w:r>
        <w:t>（七）药物警戒的概念、目的、研究内容和特点</w:t>
      </w:r>
    </w:p>
    <w:p w14:paraId="3F4B065B" w14:textId="77777777" w:rsidR="00E94EDA" w:rsidRDefault="00000000">
      <w:pPr>
        <w:ind w:firstLineChars="200" w:firstLine="416"/>
        <w:rPr>
          <w:rFonts w:eastAsia="黑体"/>
        </w:rPr>
      </w:pPr>
      <w:r>
        <w:rPr>
          <w:rFonts w:eastAsia="黑体"/>
        </w:rPr>
        <w:t>三、教学学时安排</w:t>
      </w:r>
    </w:p>
    <w:p w14:paraId="3C3F9E9C" w14:textId="77777777" w:rsidR="00E94EDA" w:rsidRDefault="00000000">
      <w:pPr>
        <w:ind w:firstLineChars="200" w:firstLine="416"/>
        <w:rPr>
          <w:rFonts w:eastAsiaTheme="minorEastAsia"/>
        </w:rPr>
      </w:pPr>
      <w:r>
        <w:rPr>
          <w:rFonts w:eastAsiaTheme="minorEastAsia"/>
        </w:rPr>
        <w:t>4</w:t>
      </w:r>
      <w:r>
        <w:rPr>
          <w:rFonts w:eastAsiaTheme="minorEastAsia"/>
        </w:rPr>
        <w:t>学时</w:t>
      </w:r>
    </w:p>
    <w:p w14:paraId="6FB4A06F" w14:textId="77777777" w:rsidR="00E94EDA" w:rsidRDefault="00000000">
      <w:pPr>
        <w:ind w:firstLineChars="200" w:firstLine="416"/>
        <w:rPr>
          <w:rFonts w:eastAsia="黑体"/>
        </w:rPr>
      </w:pPr>
      <w:r>
        <w:rPr>
          <w:rFonts w:eastAsia="黑体"/>
        </w:rPr>
        <w:t>四、教学方法</w:t>
      </w:r>
    </w:p>
    <w:p w14:paraId="7F7BB363" w14:textId="77777777" w:rsidR="00E94EDA" w:rsidRDefault="00000000">
      <w:pPr>
        <w:ind w:firstLineChars="200" w:firstLine="416"/>
        <w:rPr>
          <w:rFonts w:eastAsiaTheme="minorEastAsia"/>
        </w:rPr>
      </w:pPr>
      <w:r>
        <w:rPr>
          <w:rFonts w:eastAsiaTheme="minorEastAsia"/>
        </w:rPr>
        <w:t>课堂讲授</w:t>
      </w:r>
    </w:p>
    <w:p w14:paraId="479DE0EA" w14:textId="77777777" w:rsidR="00E94EDA" w:rsidRDefault="00E94EDA">
      <w:pPr>
        <w:adjustRightInd w:val="0"/>
        <w:snapToGrid w:val="0"/>
        <w:spacing w:line="300" w:lineRule="auto"/>
        <w:ind w:left="420" w:firstLineChars="200" w:firstLine="196"/>
        <w:rPr>
          <w:rFonts w:eastAsia="黑体"/>
          <w:sz w:val="10"/>
          <w:szCs w:val="10"/>
        </w:rPr>
      </w:pPr>
    </w:p>
    <w:p w14:paraId="0ECA45E8" w14:textId="77777777" w:rsidR="00E94EDA" w:rsidRDefault="00000000">
      <w:pPr>
        <w:adjustRightInd w:val="0"/>
        <w:snapToGrid w:val="0"/>
        <w:spacing w:line="360" w:lineRule="auto"/>
        <w:jc w:val="center"/>
        <w:rPr>
          <w:rFonts w:eastAsia="黑体"/>
          <w:sz w:val="30"/>
          <w:szCs w:val="30"/>
        </w:rPr>
      </w:pPr>
      <w:r>
        <w:rPr>
          <w:rFonts w:eastAsia="黑体"/>
          <w:sz w:val="30"/>
          <w:szCs w:val="30"/>
        </w:rPr>
        <w:t>第二篇</w:t>
      </w:r>
      <w:r>
        <w:rPr>
          <w:rFonts w:eastAsia="黑体"/>
          <w:sz w:val="30"/>
          <w:szCs w:val="30"/>
        </w:rPr>
        <w:t xml:space="preserve">   </w:t>
      </w:r>
      <w:r>
        <w:rPr>
          <w:rFonts w:eastAsia="黑体"/>
          <w:sz w:val="30"/>
          <w:szCs w:val="30"/>
        </w:rPr>
        <w:t>各</w:t>
      </w:r>
      <w:r>
        <w:rPr>
          <w:rFonts w:eastAsia="黑体"/>
          <w:sz w:val="30"/>
          <w:szCs w:val="30"/>
        </w:rPr>
        <w:t xml:space="preserve">  </w:t>
      </w:r>
      <w:r>
        <w:rPr>
          <w:rFonts w:eastAsia="黑体"/>
          <w:sz w:val="30"/>
          <w:szCs w:val="30"/>
        </w:rPr>
        <w:t>论</w:t>
      </w:r>
    </w:p>
    <w:p w14:paraId="00E8810B" w14:textId="77777777" w:rsidR="00E94EDA" w:rsidRDefault="00E94EDA">
      <w:pPr>
        <w:adjustRightInd w:val="0"/>
        <w:snapToGrid w:val="0"/>
        <w:spacing w:line="360" w:lineRule="auto"/>
        <w:ind w:left="750"/>
        <w:rPr>
          <w:rFonts w:eastAsia="黑体"/>
          <w:sz w:val="10"/>
          <w:szCs w:val="10"/>
        </w:rPr>
      </w:pPr>
    </w:p>
    <w:p w14:paraId="72AB3977" w14:textId="77777777" w:rsidR="00E94EDA" w:rsidRDefault="00000000">
      <w:pPr>
        <w:numPr>
          <w:ilvl w:val="0"/>
          <w:numId w:val="1"/>
        </w:numPr>
        <w:adjustRightInd w:val="0"/>
        <w:snapToGrid w:val="0"/>
        <w:spacing w:line="360" w:lineRule="auto"/>
        <w:jc w:val="center"/>
        <w:rPr>
          <w:rFonts w:eastAsia="黑体"/>
          <w:sz w:val="28"/>
          <w:szCs w:val="28"/>
        </w:rPr>
      </w:pPr>
      <w:r>
        <w:rPr>
          <w:rFonts w:eastAsia="黑体"/>
          <w:sz w:val="30"/>
        </w:rPr>
        <w:t xml:space="preserve"> </w:t>
      </w:r>
      <w:r>
        <w:rPr>
          <w:rFonts w:eastAsia="黑体"/>
          <w:sz w:val="28"/>
          <w:szCs w:val="28"/>
        </w:rPr>
        <w:t>高血压治疗药物</w:t>
      </w:r>
    </w:p>
    <w:p w14:paraId="2DC88C75" w14:textId="77777777" w:rsidR="00E94EDA" w:rsidRDefault="00000000">
      <w:pPr>
        <w:ind w:firstLineChars="200" w:firstLine="416"/>
        <w:rPr>
          <w:rFonts w:eastAsia="黑体"/>
        </w:rPr>
      </w:pPr>
      <w:r>
        <w:rPr>
          <w:rFonts w:eastAsia="黑体"/>
        </w:rPr>
        <w:t>一、教学目标</w:t>
      </w:r>
    </w:p>
    <w:p w14:paraId="01C13E0C" w14:textId="77777777" w:rsidR="00E94EDA" w:rsidRDefault="00000000">
      <w:pPr>
        <w:ind w:leftChars="200" w:left="1040" w:hangingChars="300" w:hanging="624"/>
      </w:pPr>
      <w:r>
        <w:t>（一）了解血压的形成与调节机制、高血压的流行病学。</w:t>
      </w:r>
    </w:p>
    <w:p w14:paraId="6D760828" w14:textId="77777777" w:rsidR="00E94EDA" w:rsidRDefault="00000000">
      <w:pPr>
        <w:ind w:leftChars="200" w:left="1040" w:hangingChars="300" w:hanging="624"/>
      </w:pPr>
      <w:r>
        <w:t>（二）熟悉高血压的概念、高血压的并发症、危险因素及治疗策略。</w:t>
      </w:r>
    </w:p>
    <w:p w14:paraId="6423D068" w14:textId="77777777" w:rsidR="00E94EDA" w:rsidRDefault="00000000">
      <w:pPr>
        <w:ind w:leftChars="200" w:left="1040" w:hangingChars="300" w:hanging="624"/>
      </w:pPr>
      <w:r>
        <w:t>（三）掌握高血压治疗药物的分类、常用药物的药理作用、临床应用、主要不良反应及临床应用。</w:t>
      </w:r>
    </w:p>
    <w:p w14:paraId="4CFF0983" w14:textId="77777777" w:rsidR="00E94EDA" w:rsidRDefault="00000000">
      <w:pPr>
        <w:ind w:firstLineChars="200" w:firstLine="416"/>
        <w:rPr>
          <w:rFonts w:eastAsia="黑体"/>
        </w:rPr>
      </w:pPr>
      <w:r>
        <w:rPr>
          <w:rFonts w:eastAsia="黑体"/>
        </w:rPr>
        <w:t>二、教学内容</w:t>
      </w:r>
    </w:p>
    <w:p w14:paraId="6F1CB75C" w14:textId="77777777" w:rsidR="00E94EDA" w:rsidRDefault="00000000">
      <w:pPr>
        <w:ind w:firstLineChars="200" w:firstLine="416"/>
      </w:pPr>
      <w:r>
        <w:t>（一）血压的形成与调节</w:t>
      </w:r>
    </w:p>
    <w:p w14:paraId="3BB33D48" w14:textId="77777777" w:rsidR="00E94EDA" w:rsidRDefault="00000000">
      <w:pPr>
        <w:ind w:firstLineChars="200" w:firstLine="416"/>
      </w:pPr>
      <w:r>
        <w:t>（二）高血压的概念、并发症、危险因素、流行病学</w:t>
      </w:r>
    </w:p>
    <w:p w14:paraId="6642CC8B" w14:textId="77777777" w:rsidR="00E94EDA" w:rsidRDefault="00000000">
      <w:pPr>
        <w:ind w:firstLineChars="200" w:firstLine="416"/>
      </w:pPr>
      <w:r>
        <w:t>（三）高血压治疗药物的分类、药理作用、临床应用及主要不良反应</w:t>
      </w:r>
    </w:p>
    <w:p w14:paraId="2BADE516" w14:textId="77777777" w:rsidR="00E94EDA" w:rsidRDefault="00000000">
      <w:pPr>
        <w:ind w:firstLineChars="200" w:firstLine="416"/>
      </w:pPr>
      <w:r>
        <w:t>（四）高血压用药原则</w:t>
      </w:r>
    </w:p>
    <w:p w14:paraId="493A48BF" w14:textId="77777777" w:rsidR="00E94EDA" w:rsidRDefault="00000000">
      <w:pPr>
        <w:ind w:firstLineChars="200" w:firstLine="416"/>
        <w:rPr>
          <w:rFonts w:eastAsia="黑体"/>
        </w:rPr>
      </w:pPr>
      <w:r>
        <w:rPr>
          <w:rFonts w:eastAsia="黑体"/>
        </w:rPr>
        <w:t>三、教学学时安排</w:t>
      </w:r>
    </w:p>
    <w:p w14:paraId="5C05935D" w14:textId="77777777" w:rsidR="00E94EDA" w:rsidRDefault="00000000">
      <w:pPr>
        <w:ind w:firstLineChars="200" w:firstLine="416"/>
        <w:rPr>
          <w:rFonts w:eastAsiaTheme="minorEastAsia"/>
        </w:rPr>
      </w:pPr>
      <w:r>
        <w:rPr>
          <w:rFonts w:eastAsiaTheme="minorEastAsia"/>
        </w:rPr>
        <w:t>3</w:t>
      </w:r>
      <w:r>
        <w:rPr>
          <w:rFonts w:eastAsiaTheme="minorEastAsia"/>
        </w:rPr>
        <w:t>学时</w:t>
      </w:r>
    </w:p>
    <w:p w14:paraId="5CF337AA" w14:textId="77777777" w:rsidR="00E94EDA" w:rsidRDefault="00000000">
      <w:pPr>
        <w:ind w:firstLineChars="200" w:firstLine="416"/>
        <w:rPr>
          <w:rFonts w:eastAsia="黑体"/>
        </w:rPr>
      </w:pPr>
      <w:r>
        <w:rPr>
          <w:rFonts w:eastAsia="黑体"/>
        </w:rPr>
        <w:t>四、教学方法</w:t>
      </w:r>
    </w:p>
    <w:p w14:paraId="79AB6FA3" w14:textId="35EA9820" w:rsidR="00E94EDA" w:rsidRDefault="00000000">
      <w:pPr>
        <w:ind w:firstLineChars="200" w:firstLine="416"/>
        <w:rPr>
          <w:rFonts w:eastAsiaTheme="minorEastAsia"/>
        </w:rPr>
      </w:pPr>
      <w:r>
        <w:rPr>
          <w:rFonts w:eastAsiaTheme="minorEastAsia"/>
        </w:rPr>
        <w:t>课堂讲授</w:t>
      </w:r>
      <w:r w:rsidR="00C051FC">
        <w:rPr>
          <w:rFonts w:eastAsiaTheme="minorEastAsia" w:hint="eastAsia"/>
        </w:rPr>
        <w:t>、学生自主学习</w:t>
      </w:r>
    </w:p>
    <w:p w14:paraId="40E6BC39" w14:textId="77777777" w:rsidR="00E94EDA" w:rsidRDefault="00000000">
      <w:pPr>
        <w:ind w:firstLineChars="200" w:firstLine="416"/>
        <w:rPr>
          <w:rFonts w:eastAsia="黑体"/>
        </w:rPr>
      </w:pPr>
      <w:r>
        <w:rPr>
          <w:rFonts w:eastAsia="黑体"/>
        </w:rPr>
        <w:t>五、自主学习</w:t>
      </w:r>
    </w:p>
    <w:p w14:paraId="6ECFA1DC" w14:textId="77777777" w:rsidR="00E94EDA" w:rsidRDefault="00000000">
      <w:pPr>
        <w:ind w:firstLineChars="200" w:firstLine="416"/>
        <w:rPr>
          <w:rFonts w:eastAsiaTheme="minorEastAsia"/>
        </w:rPr>
      </w:pPr>
      <w:r>
        <w:rPr>
          <w:rFonts w:asciiTheme="minorEastAsia" w:eastAsiaTheme="minorEastAsia" w:hAnsiTheme="minorEastAsia" w:cstheme="minorEastAsia" w:hint="eastAsia"/>
        </w:rPr>
        <w:t>（1）</w:t>
      </w:r>
      <w:r>
        <w:rPr>
          <w:rFonts w:eastAsiaTheme="minorEastAsia"/>
        </w:rPr>
        <w:t>学习目标：掌握高血压治疗药物的药理作用与临床应用；熟悉原发性高血压药物治疗管理技能。</w:t>
      </w:r>
    </w:p>
    <w:p w14:paraId="2E8155E1" w14:textId="77777777" w:rsidR="00E94EDA" w:rsidRDefault="00000000">
      <w:pPr>
        <w:ind w:left="420"/>
        <w:rPr>
          <w:rFonts w:eastAsiaTheme="minorEastAsia"/>
        </w:rPr>
      </w:pPr>
      <w:r>
        <w:rPr>
          <w:rFonts w:asciiTheme="minorEastAsia" w:eastAsiaTheme="minorEastAsia" w:hAnsiTheme="minorEastAsia" w:cstheme="minorEastAsia"/>
        </w:rPr>
        <w:t>（2）</w:t>
      </w:r>
      <w:r>
        <w:rPr>
          <w:rFonts w:eastAsiaTheme="minorEastAsia"/>
        </w:rPr>
        <w:t>学习资源：《临床药理学》（第二版）（魏敏杰、杜智敏</w:t>
      </w:r>
      <w:r>
        <w:rPr>
          <w:rFonts w:eastAsiaTheme="minorEastAsia"/>
        </w:rPr>
        <w:t xml:space="preserve"> </w:t>
      </w:r>
      <w:r>
        <w:rPr>
          <w:rFonts w:eastAsiaTheme="minorEastAsia"/>
        </w:rPr>
        <w:t>主编，人民卫生出版社。十二五规划</w:t>
      </w:r>
      <w:r>
        <w:rPr>
          <w:rFonts w:eastAsiaTheme="minorEastAsia"/>
        </w:rPr>
        <w:lastRenderedPageBreak/>
        <w:t>教材）、《中国高血压防治指南》（最新版）、学生可自选其他学习资料。</w:t>
      </w:r>
    </w:p>
    <w:p w14:paraId="32C87460" w14:textId="77777777" w:rsidR="00E94EDA" w:rsidRDefault="00000000">
      <w:pPr>
        <w:ind w:left="420"/>
        <w:rPr>
          <w:rFonts w:eastAsia="黑体"/>
        </w:rPr>
      </w:pPr>
      <w:r>
        <w:rPr>
          <w:rFonts w:asciiTheme="minorEastAsia" w:eastAsiaTheme="minorEastAsia" w:hAnsiTheme="minorEastAsia" w:cstheme="minorEastAsia"/>
        </w:rPr>
        <w:t>（3）</w:t>
      </w:r>
      <w:r>
        <w:rPr>
          <w:rFonts w:eastAsiaTheme="minorEastAsia"/>
        </w:rPr>
        <w:t>教学方法：</w:t>
      </w:r>
      <w:r>
        <w:t>课前</w:t>
      </w:r>
      <w:r>
        <w:t>2</w:t>
      </w:r>
      <w:r>
        <w:t>周左右布置和明确学习任务与方式，介绍评分标准与评分方法等；课堂形式为学习小组报告（翻转课堂）、师生之间和生生之间问答与交流、案例分析及知识点掌握情况考察等。</w:t>
      </w:r>
    </w:p>
    <w:p w14:paraId="4F256655" w14:textId="77777777" w:rsidR="00E94EDA" w:rsidRDefault="00000000">
      <w:pPr>
        <w:ind w:left="420"/>
      </w:pPr>
      <w:r>
        <w:rPr>
          <w:rFonts w:asciiTheme="minorEastAsia" w:eastAsiaTheme="minorEastAsia" w:hAnsiTheme="minorEastAsia" w:cstheme="minorEastAsia"/>
        </w:rPr>
        <w:t>（4）</w:t>
      </w:r>
      <w:r>
        <w:rPr>
          <w:rFonts w:eastAsiaTheme="minorEastAsia"/>
        </w:rPr>
        <w:t>考核评价原则及成绩评定方法：考</w:t>
      </w:r>
      <w:r>
        <w:t>核评价原则：个人与小组学习成效考核相结合、学生学习过程评价与终结性评价相结合、书面材料评价与口头表达及临场发挥相结。最终成绩由教师课堂评分、学生之间课堂评分、小组及每位成员课前学习评分三部分按一定比例加权平均形成。</w:t>
      </w:r>
    </w:p>
    <w:p w14:paraId="68D3B473" w14:textId="77777777" w:rsidR="00E94EDA" w:rsidRDefault="00E94EDA">
      <w:pPr>
        <w:ind w:left="420"/>
        <w:rPr>
          <w:sz w:val="10"/>
          <w:szCs w:val="10"/>
        </w:rPr>
      </w:pPr>
    </w:p>
    <w:p w14:paraId="1CBE9D5C" w14:textId="77777777" w:rsidR="00E94EDA" w:rsidRDefault="00000000">
      <w:pPr>
        <w:numPr>
          <w:ilvl w:val="0"/>
          <w:numId w:val="1"/>
        </w:numPr>
        <w:adjustRightInd w:val="0"/>
        <w:snapToGrid w:val="0"/>
        <w:spacing w:line="360" w:lineRule="auto"/>
        <w:jc w:val="center"/>
        <w:rPr>
          <w:rFonts w:eastAsia="黑体"/>
          <w:sz w:val="28"/>
          <w:szCs w:val="28"/>
        </w:rPr>
      </w:pPr>
      <w:r>
        <w:rPr>
          <w:rFonts w:eastAsia="黑体"/>
          <w:sz w:val="28"/>
          <w:szCs w:val="28"/>
        </w:rPr>
        <w:t xml:space="preserve"> </w:t>
      </w:r>
      <w:r>
        <w:rPr>
          <w:rFonts w:eastAsia="黑体"/>
          <w:sz w:val="28"/>
          <w:szCs w:val="28"/>
        </w:rPr>
        <w:t>血脂调节药物</w:t>
      </w:r>
    </w:p>
    <w:p w14:paraId="57A79661" w14:textId="77777777" w:rsidR="00E94EDA" w:rsidRDefault="00000000">
      <w:pPr>
        <w:adjustRightInd w:val="0"/>
        <w:snapToGrid w:val="0"/>
        <w:spacing w:line="300" w:lineRule="auto"/>
        <w:ind w:firstLineChars="200" w:firstLine="416"/>
        <w:rPr>
          <w:rFonts w:eastAsia="黑体"/>
        </w:rPr>
      </w:pPr>
      <w:r>
        <w:rPr>
          <w:rFonts w:eastAsia="黑体"/>
        </w:rPr>
        <w:t>一、教学目标</w:t>
      </w:r>
    </w:p>
    <w:p w14:paraId="5340FDC6" w14:textId="77777777" w:rsidR="00E94EDA" w:rsidRDefault="00000000">
      <w:pPr>
        <w:ind w:leftChars="200" w:left="1040" w:hangingChars="300" w:hanging="624"/>
      </w:pPr>
      <w:r>
        <w:t>（一）了解血脂的概念、分类及正常代谢。</w:t>
      </w:r>
    </w:p>
    <w:p w14:paraId="7F547C67" w14:textId="77777777" w:rsidR="00E94EDA" w:rsidRDefault="00000000">
      <w:pPr>
        <w:ind w:leftChars="200" w:left="1040" w:hangingChars="300" w:hanging="624"/>
      </w:pPr>
      <w:r>
        <w:t>（二）熟悉血脂代谢异常及其临床分型（表型）；血脂异常的危害。</w:t>
      </w:r>
    </w:p>
    <w:p w14:paraId="673575B3" w14:textId="77777777" w:rsidR="00E94EDA" w:rsidRDefault="00000000">
      <w:pPr>
        <w:ind w:leftChars="200" w:left="1040" w:hangingChars="300" w:hanging="624"/>
      </w:pPr>
      <w:r>
        <w:t>（三）掌握血脂异常治疗药物的分类、药理作用、临床应用及临床应用。</w:t>
      </w:r>
    </w:p>
    <w:p w14:paraId="08F13EA7" w14:textId="77777777" w:rsidR="00E94EDA" w:rsidRDefault="00000000">
      <w:pPr>
        <w:adjustRightInd w:val="0"/>
        <w:snapToGrid w:val="0"/>
        <w:spacing w:line="300" w:lineRule="auto"/>
        <w:ind w:firstLineChars="200" w:firstLine="416"/>
      </w:pPr>
      <w:r>
        <w:rPr>
          <w:rFonts w:eastAsia="黑体"/>
        </w:rPr>
        <w:t>二、教学内容</w:t>
      </w:r>
    </w:p>
    <w:p w14:paraId="29FD525A" w14:textId="77777777" w:rsidR="00E94EDA" w:rsidRDefault="00000000">
      <w:pPr>
        <w:ind w:leftChars="200" w:left="1040" w:hangingChars="300" w:hanging="624"/>
      </w:pPr>
      <w:r>
        <w:t>（一）脂蛋白的概念、分类及其生理作用</w:t>
      </w:r>
    </w:p>
    <w:p w14:paraId="764D1DAF" w14:textId="77777777" w:rsidR="00E94EDA" w:rsidRDefault="00000000">
      <w:pPr>
        <w:ind w:leftChars="200" w:left="1040" w:hangingChars="300" w:hanging="624"/>
      </w:pPr>
      <w:r>
        <w:t>（二）血脂代谢异常及其临床分型（表型）</w:t>
      </w:r>
    </w:p>
    <w:p w14:paraId="0778BE5C" w14:textId="77777777" w:rsidR="00E94EDA" w:rsidRDefault="00000000">
      <w:pPr>
        <w:ind w:leftChars="200" w:left="1040" w:hangingChars="300" w:hanging="624"/>
      </w:pPr>
      <w:r>
        <w:t>（三）血脂异常的危害</w:t>
      </w:r>
    </w:p>
    <w:p w14:paraId="3E2B8598" w14:textId="77777777" w:rsidR="00E94EDA" w:rsidRDefault="00000000">
      <w:pPr>
        <w:ind w:leftChars="200" w:left="1040" w:hangingChars="300" w:hanging="624"/>
      </w:pPr>
      <w:r>
        <w:t>（四）</w:t>
      </w:r>
      <w:r>
        <w:t>HMG-CoA</w:t>
      </w:r>
      <w:r>
        <w:t>还原酶抑制剂的药理作用、主要不良反应和临床应用</w:t>
      </w:r>
    </w:p>
    <w:p w14:paraId="26B0FE93" w14:textId="77777777" w:rsidR="00E94EDA" w:rsidRDefault="00000000">
      <w:pPr>
        <w:ind w:leftChars="200" w:left="1040" w:hangingChars="300" w:hanging="624"/>
      </w:pPr>
      <w:r>
        <w:t>（五）胆汁酸螯合剂的药理作用、主要不良反应和临床应用</w:t>
      </w:r>
    </w:p>
    <w:p w14:paraId="6F230585" w14:textId="77777777" w:rsidR="00E94EDA" w:rsidRDefault="00000000">
      <w:pPr>
        <w:ind w:leftChars="200" w:left="1040" w:hangingChars="300" w:hanging="624"/>
      </w:pPr>
      <w:r>
        <w:t>（六）苯氧酸类药物的药理作用、主要不良反应和临床应用</w:t>
      </w:r>
    </w:p>
    <w:p w14:paraId="2D97C165" w14:textId="77777777" w:rsidR="00E94EDA" w:rsidRDefault="00000000">
      <w:pPr>
        <w:ind w:leftChars="200" w:left="1040" w:hangingChars="300" w:hanging="624"/>
      </w:pPr>
      <w:r>
        <w:t>（七）烟酸类药物的药理作用和临床应用</w:t>
      </w:r>
    </w:p>
    <w:p w14:paraId="31E2FFC2" w14:textId="77777777" w:rsidR="00E94EDA" w:rsidRDefault="00000000">
      <w:pPr>
        <w:ind w:leftChars="200" w:left="1040" w:hangingChars="300" w:hanging="624"/>
      </w:pPr>
      <w:r>
        <w:t>（八）抗氧化剂的降脂作用和临床应用</w:t>
      </w:r>
    </w:p>
    <w:p w14:paraId="6C7A7490" w14:textId="77777777" w:rsidR="00E94EDA" w:rsidRDefault="00000000">
      <w:pPr>
        <w:ind w:leftChars="200" w:left="1040" w:hangingChars="300" w:hanging="624"/>
      </w:pPr>
      <w:r>
        <w:t>（九）联合用药</w:t>
      </w:r>
    </w:p>
    <w:p w14:paraId="30D6B645" w14:textId="77777777" w:rsidR="00E94EDA" w:rsidRDefault="00000000">
      <w:pPr>
        <w:ind w:leftChars="200" w:left="1040" w:hangingChars="300" w:hanging="624"/>
      </w:pPr>
      <w:r>
        <w:t>（十）近年来上市的调脂新药（依折麦布、</w:t>
      </w:r>
      <w:r>
        <w:t>PCSK9i</w:t>
      </w:r>
      <w:r>
        <w:t>、米泊美生、洛美他派等）的药理作用和临床应用</w:t>
      </w:r>
    </w:p>
    <w:p w14:paraId="381B3595" w14:textId="77777777" w:rsidR="00E94EDA" w:rsidRDefault="00000000">
      <w:pPr>
        <w:adjustRightInd w:val="0"/>
        <w:snapToGrid w:val="0"/>
        <w:spacing w:line="300" w:lineRule="auto"/>
        <w:ind w:firstLineChars="200" w:firstLine="416"/>
      </w:pPr>
      <w:r>
        <w:rPr>
          <w:rFonts w:eastAsia="黑体"/>
        </w:rPr>
        <w:t>三、教学学时安排</w:t>
      </w:r>
    </w:p>
    <w:p w14:paraId="06E357AB" w14:textId="77777777" w:rsidR="00E94EDA" w:rsidRDefault="00000000">
      <w:pPr>
        <w:adjustRightInd w:val="0"/>
        <w:snapToGrid w:val="0"/>
        <w:spacing w:line="300" w:lineRule="auto"/>
        <w:ind w:firstLineChars="200" w:firstLine="416"/>
        <w:rPr>
          <w:rFonts w:eastAsiaTheme="minorEastAsia"/>
        </w:rPr>
      </w:pPr>
      <w:r>
        <w:rPr>
          <w:rFonts w:eastAsiaTheme="minorEastAsia"/>
        </w:rPr>
        <w:t>3</w:t>
      </w:r>
      <w:r>
        <w:rPr>
          <w:rFonts w:eastAsiaTheme="minorEastAsia"/>
        </w:rPr>
        <w:t>学时</w:t>
      </w:r>
    </w:p>
    <w:p w14:paraId="5AA6F9FC" w14:textId="77777777" w:rsidR="00E94EDA" w:rsidRDefault="00000000">
      <w:pPr>
        <w:adjustRightInd w:val="0"/>
        <w:snapToGrid w:val="0"/>
        <w:spacing w:line="300" w:lineRule="auto"/>
        <w:ind w:firstLineChars="200" w:firstLine="416"/>
        <w:rPr>
          <w:rFonts w:eastAsia="黑体"/>
        </w:rPr>
      </w:pPr>
      <w:r>
        <w:rPr>
          <w:rFonts w:eastAsia="黑体"/>
        </w:rPr>
        <w:t>四、教学方法</w:t>
      </w:r>
    </w:p>
    <w:p w14:paraId="52D12198" w14:textId="77777777" w:rsidR="00E94EDA" w:rsidRDefault="00000000">
      <w:pPr>
        <w:adjustRightInd w:val="0"/>
        <w:snapToGrid w:val="0"/>
        <w:spacing w:line="300" w:lineRule="auto"/>
        <w:ind w:firstLineChars="200" w:firstLine="416"/>
        <w:rPr>
          <w:rFonts w:eastAsiaTheme="minorEastAsia"/>
        </w:rPr>
      </w:pPr>
      <w:r>
        <w:rPr>
          <w:rFonts w:eastAsiaTheme="minorEastAsia"/>
        </w:rPr>
        <w:t>课堂讲授</w:t>
      </w:r>
    </w:p>
    <w:p w14:paraId="3C02B762" w14:textId="77777777" w:rsidR="00E94EDA" w:rsidRDefault="00E94EDA">
      <w:pPr>
        <w:adjustRightInd w:val="0"/>
        <w:snapToGrid w:val="0"/>
        <w:spacing w:line="300" w:lineRule="auto"/>
        <w:ind w:firstLineChars="200" w:firstLine="196"/>
        <w:rPr>
          <w:rFonts w:eastAsia="黑体"/>
          <w:sz w:val="10"/>
          <w:szCs w:val="10"/>
        </w:rPr>
      </w:pPr>
    </w:p>
    <w:p w14:paraId="4F420B69" w14:textId="77777777" w:rsidR="00E94EDA" w:rsidRDefault="00000000">
      <w:pPr>
        <w:numPr>
          <w:ilvl w:val="0"/>
          <w:numId w:val="1"/>
        </w:numPr>
        <w:adjustRightInd w:val="0"/>
        <w:snapToGrid w:val="0"/>
        <w:spacing w:line="360" w:lineRule="auto"/>
        <w:jc w:val="center"/>
        <w:rPr>
          <w:rFonts w:eastAsia="黑体"/>
          <w:sz w:val="28"/>
          <w:szCs w:val="28"/>
        </w:rPr>
      </w:pPr>
      <w:r>
        <w:rPr>
          <w:rFonts w:eastAsia="黑体"/>
          <w:sz w:val="30"/>
          <w:szCs w:val="30"/>
        </w:rPr>
        <w:t xml:space="preserve"> </w:t>
      </w:r>
      <w:r>
        <w:rPr>
          <w:rFonts w:eastAsia="黑体"/>
          <w:sz w:val="28"/>
          <w:szCs w:val="28"/>
        </w:rPr>
        <w:t>冠心病治疗药物</w:t>
      </w:r>
    </w:p>
    <w:p w14:paraId="33BC88B2" w14:textId="77777777" w:rsidR="00E94EDA" w:rsidRDefault="00000000">
      <w:pPr>
        <w:adjustRightInd w:val="0"/>
        <w:snapToGrid w:val="0"/>
        <w:ind w:firstLineChars="200" w:firstLine="416"/>
        <w:rPr>
          <w:rFonts w:eastAsia="黑体"/>
        </w:rPr>
      </w:pPr>
      <w:r>
        <w:rPr>
          <w:rFonts w:eastAsia="黑体"/>
        </w:rPr>
        <w:t>一、教学目标</w:t>
      </w:r>
    </w:p>
    <w:p w14:paraId="62D4EE6D" w14:textId="77777777" w:rsidR="00E94EDA" w:rsidRDefault="00000000">
      <w:pPr>
        <w:ind w:leftChars="200" w:left="1040" w:hangingChars="300" w:hanging="624"/>
      </w:pPr>
      <w:r>
        <w:t>（一）了解心肌供血的特点、冠心病类型和典型表现。</w:t>
      </w:r>
    </w:p>
    <w:p w14:paraId="1DCBBCAB" w14:textId="77777777" w:rsidR="00E94EDA" w:rsidRDefault="00000000">
      <w:pPr>
        <w:ind w:leftChars="200" w:left="1040" w:hangingChars="300" w:hanging="624"/>
      </w:pPr>
      <w:r>
        <w:t>（二）熟悉冠心病的概念、类型、病理机制、危险因素及药物治疗策略。</w:t>
      </w:r>
    </w:p>
    <w:p w14:paraId="2C11A345" w14:textId="77777777" w:rsidR="00E94EDA" w:rsidRDefault="00000000">
      <w:pPr>
        <w:ind w:leftChars="200" w:left="1040" w:hangingChars="300" w:hanging="624"/>
      </w:pPr>
      <w:r>
        <w:t>（三）掌握冠心病治疗药物的分类，硝酸酯类、钙离子拮抗剂、</w:t>
      </w:r>
      <w:r>
        <w:t>β</w:t>
      </w:r>
      <w:r>
        <w:t>受体阻断剂、抗血小板活性药物、抗凝剂、溶栓药物的药理作用、临床应用及注意事项。</w:t>
      </w:r>
    </w:p>
    <w:p w14:paraId="3BB15BEB" w14:textId="77777777" w:rsidR="00E94EDA" w:rsidRDefault="00000000">
      <w:pPr>
        <w:adjustRightInd w:val="0"/>
        <w:snapToGrid w:val="0"/>
        <w:ind w:firstLineChars="200" w:firstLine="416"/>
        <w:rPr>
          <w:rFonts w:eastAsia="黑体"/>
        </w:rPr>
      </w:pPr>
      <w:r>
        <w:rPr>
          <w:rFonts w:eastAsia="黑体"/>
        </w:rPr>
        <w:t>二、教学内容</w:t>
      </w:r>
    </w:p>
    <w:p w14:paraId="1E2015A6" w14:textId="77777777" w:rsidR="00E94EDA" w:rsidRDefault="00000000">
      <w:pPr>
        <w:ind w:leftChars="200" w:left="1040" w:hangingChars="300" w:hanging="624"/>
      </w:pPr>
      <w:r>
        <w:t>（一）冠心病的概念、类型、病因、病理机制及危险因素</w:t>
      </w:r>
    </w:p>
    <w:p w14:paraId="4FEB3B86" w14:textId="77777777" w:rsidR="00E94EDA" w:rsidRDefault="00000000">
      <w:pPr>
        <w:ind w:leftChars="200" w:left="1040" w:hangingChars="300" w:hanging="624"/>
      </w:pPr>
      <w:r>
        <w:t>（二）冠心病治理策略</w:t>
      </w:r>
    </w:p>
    <w:p w14:paraId="0E5762B1" w14:textId="77777777" w:rsidR="00E94EDA" w:rsidRDefault="00000000">
      <w:pPr>
        <w:ind w:leftChars="200" w:left="1040" w:hangingChars="300" w:hanging="624"/>
      </w:pPr>
      <w:r>
        <w:t>（三）硝酸酯类药物的药理作用和临床应用</w:t>
      </w:r>
    </w:p>
    <w:p w14:paraId="4971E011" w14:textId="77777777" w:rsidR="00E94EDA" w:rsidRDefault="00000000">
      <w:pPr>
        <w:ind w:leftChars="200" w:left="1040" w:hangingChars="300" w:hanging="624"/>
      </w:pPr>
      <w:r>
        <w:t>（四）钙离子拮抗剂的药理作用和临床应用</w:t>
      </w:r>
    </w:p>
    <w:p w14:paraId="30ADB5C2" w14:textId="77777777" w:rsidR="00E94EDA" w:rsidRDefault="00000000">
      <w:pPr>
        <w:ind w:leftChars="200" w:left="1040" w:hangingChars="300" w:hanging="624"/>
      </w:pPr>
      <w:r>
        <w:lastRenderedPageBreak/>
        <w:t>（五）</w:t>
      </w:r>
      <w:r>
        <w:t>β</w:t>
      </w:r>
      <w:r>
        <w:t>受体阻断剂的药理作用和临床应用</w:t>
      </w:r>
    </w:p>
    <w:p w14:paraId="13229531" w14:textId="77777777" w:rsidR="00E94EDA" w:rsidRDefault="00000000">
      <w:pPr>
        <w:ind w:leftChars="200" w:left="1040" w:hangingChars="300" w:hanging="624"/>
      </w:pPr>
      <w:r>
        <w:t>（六）抗血小板活性药物的药理作用和临床应用</w:t>
      </w:r>
    </w:p>
    <w:p w14:paraId="30C237BE" w14:textId="77777777" w:rsidR="00E94EDA" w:rsidRDefault="00000000">
      <w:pPr>
        <w:ind w:leftChars="200" w:left="1040" w:hangingChars="300" w:hanging="624"/>
      </w:pPr>
      <w:r>
        <w:t>（七）抗凝剂的药理作用和临床应用</w:t>
      </w:r>
    </w:p>
    <w:p w14:paraId="25E13DAE" w14:textId="77777777" w:rsidR="00E94EDA" w:rsidRDefault="00000000">
      <w:pPr>
        <w:ind w:leftChars="200" w:left="1040" w:hangingChars="300" w:hanging="624"/>
      </w:pPr>
      <w:r>
        <w:t>（八）溶栓药物的药理作用和临床应用</w:t>
      </w:r>
    </w:p>
    <w:p w14:paraId="4D0804E4" w14:textId="77777777" w:rsidR="00E94EDA" w:rsidRDefault="00000000">
      <w:pPr>
        <w:adjustRightInd w:val="0"/>
        <w:snapToGrid w:val="0"/>
        <w:ind w:firstLineChars="200" w:firstLine="416"/>
        <w:rPr>
          <w:rFonts w:eastAsia="黑体"/>
        </w:rPr>
      </w:pPr>
      <w:r>
        <w:rPr>
          <w:rFonts w:eastAsia="黑体"/>
        </w:rPr>
        <w:t>三、教学学时安排</w:t>
      </w:r>
    </w:p>
    <w:p w14:paraId="47B08003" w14:textId="77777777" w:rsidR="00E94EDA" w:rsidRDefault="00000000">
      <w:pPr>
        <w:adjustRightInd w:val="0"/>
        <w:snapToGrid w:val="0"/>
        <w:ind w:firstLineChars="200" w:firstLine="416"/>
        <w:rPr>
          <w:rFonts w:eastAsiaTheme="minorEastAsia"/>
        </w:rPr>
      </w:pPr>
      <w:r>
        <w:rPr>
          <w:rFonts w:eastAsiaTheme="minorEastAsia" w:hint="eastAsia"/>
        </w:rPr>
        <w:t>2</w:t>
      </w:r>
      <w:r>
        <w:rPr>
          <w:rFonts w:eastAsiaTheme="minorEastAsia"/>
        </w:rPr>
        <w:t>学时</w:t>
      </w:r>
    </w:p>
    <w:p w14:paraId="592BBD1E" w14:textId="77777777" w:rsidR="00E94EDA" w:rsidRDefault="00000000">
      <w:pPr>
        <w:adjustRightInd w:val="0"/>
        <w:snapToGrid w:val="0"/>
        <w:ind w:firstLineChars="200" w:firstLine="416"/>
        <w:rPr>
          <w:rFonts w:eastAsia="黑体"/>
        </w:rPr>
      </w:pPr>
      <w:r>
        <w:rPr>
          <w:rFonts w:eastAsia="黑体"/>
        </w:rPr>
        <w:t>四、教学方法</w:t>
      </w:r>
    </w:p>
    <w:p w14:paraId="7E03136B" w14:textId="77777777" w:rsidR="00E94EDA" w:rsidRDefault="00000000">
      <w:pPr>
        <w:adjustRightInd w:val="0"/>
        <w:snapToGrid w:val="0"/>
        <w:ind w:firstLineChars="200" w:firstLine="416"/>
        <w:rPr>
          <w:rFonts w:eastAsiaTheme="minorEastAsia"/>
        </w:rPr>
      </w:pPr>
      <w:r>
        <w:rPr>
          <w:rFonts w:eastAsiaTheme="minorEastAsia"/>
        </w:rPr>
        <w:t>课堂讲授</w:t>
      </w:r>
    </w:p>
    <w:p w14:paraId="570CE2CF" w14:textId="77777777" w:rsidR="00E94EDA" w:rsidRDefault="00E94EDA">
      <w:pPr>
        <w:adjustRightInd w:val="0"/>
        <w:snapToGrid w:val="0"/>
        <w:spacing w:line="360" w:lineRule="auto"/>
        <w:jc w:val="center"/>
        <w:rPr>
          <w:rFonts w:eastAsia="黑体"/>
          <w:sz w:val="10"/>
          <w:szCs w:val="10"/>
        </w:rPr>
      </w:pPr>
    </w:p>
    <w:p w14:paraId="2466119E" w14:textId="77777777" w:rsidR="00E94EDA" w:rsidRDefault="00000000">
      <w:pPr>
        <w:numPr>
          <w:ilvl w:val="0"/>
          <w:numId w:val="1"/>
        </w:numPr>
        <w:adjustRightInd w:val="0"/>
        <w:snapToGrid w:val="0"/>
        <w:spacing w:line="360" w:lineRule="auto"/>
        <w:jc w:val="center"/>
        <w:rPr>
          <w:rFonts w:eastAsia="黑体"/>
          <w:sz w:val="28"/>
          <w:szCs w:val="22"/>
        </w:rPr>
      </w:pPr>
      <w:r>
        <w:rPr>
          <w:rFonts w:eastAsia="黑体"/>
          <w:sz w:val="30"/>
          <w:szCs w:val="30"/>
        </w:rPr>
        <w:t xml:space="preserve"> </w:t>
      </w:r>
      <w:r>
        <w:rPr>
          <w:rFonts w:eastAsia="黑体"/>
          <w:sz w:val="28"/>
          <w:szCs w:val="22"/>
        </w:rPr>
        <w:t>心力衰竭防治药物</w:t>
      </w:r>
    </w:p>
    <w:p w14:paraId="7ABE9BE2" w14:textId="77777777" w:rsidR="00E94EDA" w:rsidRDefault="00000000">
      <w:pPr>
        <w:adjustRightInd w:val="0"/>
        <w:snapToGrid w:val="0"/>
        <w:spacing w:line="300" w:lineRule="auto"/>
        <w:ind w:firstLineChars="200" w:firstLine="416"/>
        <w:rPr>
          <w:rFonts w:eastAsia="黑体"/>
        </w:rPr>
      </w:pPr>
      <w:r>
        <w:rPr>
          <w:rFonts w:eastAsia="黑体"/>
        </w:rPr>
        <w:t>一、教学目标</w:t>
      </w:r>
    </w:p>
    <w:p w14:paraId="7D6F23DC" w14:textId="77777777" w:rsidR="00E94EDA" w:rsidRDefault="00000000">
      <w:pPr>
        <w:ind w:leftChars="200" w:left="1040" w:hangingChars="300" w:hanging="624"/>
      </w:pPr>
      <w:r>
        <w:t>（一）了解心脏生理功能及其调节。</w:t>
      </w:r>
    </w:p>
    <w:p w14:paraId="2BBFAB61" w14:textId="77777777" w:rsidR="00E94EDA" w:rsidRDefault="00000000">
      <w:pPr>
        <w:ind w:leftChars="200" w:left="1040" w:hangingChars="300" w:hanging="624"/>
      </w:pPr>
      <w:r>
        <w:t>（二）熟悉心力衰竭的概念、临床分类及病理生理机制；心衰的药物治疗策略及目标。</w:t>
      </w:r>
    </w:p>
    <w:p w14:paraId="731E76D6" w14:textId="77777777" w:rsidR="00E94EDA" w:rsidRDefault="00000000">
      <w:pPr>
        <w:ind w:leftChars="200" w:left="1040" w:hangingChars="300" w:hanging="624"/>
      </w:pPr>
      <w:r>
        <w:t>（三）掌握心力衰竭治疗药物药理作用、临床应用、主要不良反应及临床应用。</w:t>
      </w:r>
    </w:p>
    <w:p w14:paraId="72C1DE55" w14:textId="77777777" w:rsidR="00E94EDA" w:rsidRDefault="00000000">
      <w:pPr>
        <w:adjustRightInd w:val="0"/>
        <w:snapToGrid w:val="0"/>
        <w:spacing w:line="300" w:lineRule="auto"/>
        <w:ind w:firstLineChars="200" w:firstLine="416"/>
        <w:rPr>
          <w:rFonts w:eastAsia="黑体"/>
        </w:rPr>
      </w:pPr>
      <w:r>
        <w:rPr>
          <w:rFonts w:eastAsia="黑体"/>
        </w:rPr>
        <w:t>二、教学内容</w:t>
      </w:r>
    </w:p>
    <w:p w14:paraId="127B66FB" w14:textId="77777777" w:rsidR="00E94EDA" w:rsidRDefault="00000000">
      <w:pPr>
        <w:ind w:leftChars="200" w:left="1040" w:hangingChars="300" w:hanging="624"/>
      </w:pPr>
      <w:r>
        <w:t>（一）正常的心脏泵血功能及其调节</w:t>
      </w:r>
    </w:p>
    <w:p w14:paraId="232A67A7" w14:textId="77777777" w:rsidR="00E94EDA" w:rsidRDefault="00000000">
      <w:pPr>
        <w:ind w:leftChars="200" w:left="1040" w:hangingChars="300" w:hanging="624"/>
      </w:pPr>
      <w:r>
        <w:t>（二）心力衰竭的概念与病理及病理生理学机制</w:t>
      </w:r>
    </w:p>
    <w:p w14:paraId="2CD73B8C" w14:textId="77777777" w:rsidR="00E94EDA" w:rsidRDefault="00000000">
      <w:pPr>
        <w:ind w:leftChars="200" w:left="1040" w:hangingChars="300" w:hanging="624"/>
      </w:pPr>
      <w:r>
        <w:t>（三）心衰的类型及病因，心衰的分级与分期</w:t>
      </w:r>
    </w:p>
    <w:p w14:paraId="58144772" w14:textId="77777777" w:rsidR="00E94EDA" w:rsidRDefault="00000000">
      <w:pPr>
        <w:ind w:leftChars="200" w:left="1040" w:hangingChars="300" w:hanging="624"/>
      </w:pPr>
      <w:r>
        <w:t>（四）（慢性）心力衰竭的治疗模式与药物治疗路径</w:t>
      </w:r>
    </w:p>
    <w:p w14:paraId="1D05B53C" w14:textId="77777777" w:rsidR="00E94EDA" w:rsidRDefault="00000000">
      <w:pPr>
        <w:ind w:leftChars="200" w:left="1040" w:hangingChars="300" w:hanging="624"/>
      </w:pPr>
      <w:r>
        <w:t>（五）心衰的治疗策略与目标</w:t>
      </w:r>
    </w:p>
    <w:p w14:paraId="7F0689F2" w14:textId="77777777" w:rsidR="00E94EDA" w:rsidRDefault="00000000">
      <w:pPr>
        <w:ind w:leftChars="200" w:left="1040" w:hangingChars="300" w:hanging="624"/>
      </w:pPr>
      <w:r>
        <w:t>（六）血管紧张素转换酶抑制剂的药理作用、主要不良反应与临床应用</w:t>
      </w:r>
    </w:p>
    <w:p w14:paraId="38E7103C" w14:textId="77777777" w:rsidR="00E94EDA" w:rsidRDefault="00000000">
      <w:pPr>
        <w:ind w:leftChars="200" w:left="1040" w:hangingChars="300" w:hanging="624"/>
      </w:pPr>
      <w:r>
        <w:t>（七）</w:t>
      </w:r>
      <w:r>
        <w:t>β</w:t>
      </w:r>
      <w:r>
        <w:t>受体阻滞剂的药理作用、主要不良反应与临床应用</w:t>
      </w:r>
    </w:p>
    <w:p w14:paraId="1366A970" w14:textId="77777777" w:rsidR="00E94EDA" w:rsidRDefault="00000000">
      <w:pPr>
        <w:ind w:leftChars="200" w:left="1040" w:hangingChars="300" w:hanging="624"/>
      </w:pPr>
      <w:r>
        <w:t>（八）醛固酮受体拮抗剂的药理作用、主要不良反应与临床应用</w:t>
      </w:r>
    </w:p>
    <w:p w14:paraId="647EE6C8" w14:textId="77777777" w:rsidR="00E94EDA" w:rsidRDefault="00000000">
      <w:pPr>
        <w:ind w:leftChars="200" w:left="1040" w:hangingChars="300" w:hanging="624"/>
      </w:pPr>
      <w:r>
        <w:t>（九）利尿剂的药理作用、主要不良反应与临床应用</w:t>
      </w:r>
    </w:p>
    <w:p w14:paraId="7368703A" w14:textId="77777777" w:rsidR="00E94EDA" w:rsidRDefault="00000000">
      <w:pPr>
        <w:ind w:leftChars="200" w:left="1040" w:hangingChars="300" w:hanging="624"/>
      </w:pPr>
      <w:r>
        <w:t>（十）洋地黄类药物、正性肌力药物的药理作用、主要不良反应与临床应用</w:t>
      </w:r>
    </w:p>
    <w:p w14:paraId="08A65EA7" w14:textId="77777777" w:rsidR="00E94EDA" w:rsidRDefault="00000000">
      <w:pPr>
        <w:ind w:leftChars="200" w:left="1040" w:hangingChars="300" w:hanging="624"/>
      </w:pPr>
      <w:r>
        <w:t>（十一）心衰治疗药物的临床应用新进展（</w:t>
      </w:r>
      <w:r>
        <w:t>ARNI</w:t>
      </w:r>
      <w:r>
        <w:t>、</w:t>
      </w:r>
      <w:r>
        <w:t>SGLT2</w:t>
      </w:r>
      <w:r>
        <w:t>抑制剂、伊伐布雷定等）</w:t>
      </w:r>
    </w:p>
    <w:p w14:paraId="7189F0A0" w14:textId="77777777" w:rsidR="00E94EDA" w:rsidRDefault="00000000">
      <w:pPr>
        <w:ind w:firstLineChars="200" w:firstLine="416"/>
        <w:rPr>
          <w:rFonts w:eastAsia="黑体"/>
        </w:rPr>
      </w:pPr>
      <w:r>
        <w:rPr>
          <w:rFonts w:eastAsia="黑体"/>
        </w:rPr>
        <w:t>三、教学学时安排</w:t>
      </w:r>
    </w:p>
    <w:p w14:paraId="53E120A9" w14:textId="77777777" w:rsidR="00E94EDA" w:rsidRDefault="00000000">
      <w:pPr>
        <w:ind w:firstLineChars="200" w:firstLine="416"/>
        <w:rPr>
          <w:rFonts w:eastAsiaTheme="minorEastAsia"/>
        </w:rPr>
      </w:pPr>
      <w:r>
        <w:rPr>
          <w:rFonts w:eastAsiaTheme="minorEastAsia"/>
        </w:rPr>
        <w:t>3</w:t>
      </w:r>
      <w:r>
        <w:rPr>
          <w:rFonts w:eastAsiaTheme="minorEastAsia"/>
        </w:rPr>
        <w:t>学时</w:t>
      </w:r>
    </w:p>
    <w:p w14:paraId="7EAEDB04" w14:textId="77777777" w:rsidR="00E94EDA" w:rsidRDefault="00000000">
      <w:pPr>
        <w:ind w:firstLineChars="200" w:firstLine="416"/>
        <w:rPr>
          <w:rFonts w:eastAsia="黑体"/>
        </w:rPr>
      </w:pPr>
      <w:r>
        <w:rPr>
          <w:rFonts w:eastAsia="黑体"/>
        </w:rPr>
        <w:t>四、教学方法</w:t>
      </w:r>
    </w:p>
    <w:p w14:paraId="151530AD" w14:textId="77777777" w:rsidR="00E94EDA" w:rsidRDefault="00000000">
      <w:pPr>
        <w:ind w:firstLineChars="200" w:firstLine="416"/>
        <w:rPr>
          <w:rFonts w:eastAsiaTheme="minorEastAsia"/>
        </w:rPr>
      </w:pPr>
      <w:r>
        <w:rPr>
          <w:rFonts w:eastAsiaTheme="minorEastAsia"/>
        </w:rPr>
        <w:t>课堂讲授</w:t>
      </w:r>
    </w:p>
    <w:p w14:paraId="68F91903" w14:textId="77777777" w:rsidR="00E94EDA" w:rsidRDefault="00E94EDA">
      <w:pPr>
        <w:ind w:firstLineChars="200" w:firstLine="196"/>
        <w:rPr>
          <w:rFonts w:eastAsia="黑体"/>
          <w:sz w:val="10"/>
          <w:szCs w:val="10"/>
        </w:rPr>
      </w:pPr>
    </w:p>
    <w:p w14:paraId="374182D3" w14:textId="77777777" w:rsidR="00E94EDA" w:rsidRDefault="00000000">
      <w:pPr>
        <w:numPr>
          <w:ilvl w:val="0"/>
          <w:numId w:val="1"/>
        </w:numPr>
        <w:adjustRightInd w:val="0"/>
        <w:snapToGrid w:val="0"/>
        <w:spacing w:line="360" w:lineRule="auto"/>
        <w:jc w:val="center"/>
        <w:rPr>
          <w:rFonts w:eastAsia="黑体"/>
          <w:sz w:val="28"/>
          <w:szCs w:val="28"/>
        </w:rPr>
      </w:pPr>
      <w:r>
        <w:rPr>
          <w:rFonts w:eastAsia="黑体"/>
          <w:sz w:val="30"/>
          <w:szCs w:val="30"/>
        </w:rPr>
        <w:t xml:space="preserve">   </w:t>
      </w:r>
      <w:r>
        <w:rPr>
          <w:rFonts w:eastAsia="黑体"/>
          <w:sz w:val="28"/>
          <w:szCs w:val="28"/>
        </w:rPr>
        <w:t>糖尿病治疗药物</w:t>
      </w:r>
    </w:p>
    <w:p w14:paraId="6744A05B" w14:textId="77777777" w:rsidR="00E94EDA" w:rsidRDefault="00000000">
      <w:pPr>
        <w:adjustRightInd w:val="0"/>
        <w:snapToGrid w:val="0"/>
        <w:spacing w:line="300" w:lineRule="auto"/>
        <w:ind w:firstLineChars="200" w:firstLine="416"/>
        <w:rPr>
          <w:rFonts w:eastAsia="黑体"/>
        </w:rPr>
      </w:pPr>
      <w:r>
        <w:rPr>
          <w:rFonts w:eastAsia="黑体"/>
        </w:rPr>
        <w:t>一、教学目标</w:t>
      </w:r>
    </w:p>
    <w:p w14:paraId="4EC8BCBE" w14:textId="77777777" w:rsidR="00E94EDA" w:rsidRDefault="00000000">
      <w:pPr>
        <w:ind w:leftChars="200" w:left="1040" w:hangingChars="300" w:hanging="624"/>
      </w:pPr>
      <w:r>
        <w:t>（一）了解糖代谢及血糖调节机制；糖尿病的危险因素及流行病学。</w:t>
      </w:r>
    </w:p>
    <w:p w14:paraId="05FD9E44" w14:textId="77777777" w:rsidR="00E94EDA" w:rsidRDefault="00000000">
      <w:pPr>
        <w:ind w:leftChars="200" w:left="1040" w:hangingChars="300" w:hanging="624"/>
      </w:pPr>
      <w:r>
        <w:t>（二）熟悉糖尿病的概念、分型和急慢性并发症。</w:t>
      </w:r>
    </w:p>
    <w:p w14:paraId="6DAD56FD" w14:textId="77777777" w:rsidR="00E94EDA" w:rsidRDefault="00000000">
      <w:pPr>
        <w:ind w:leftChars="200" w:left="1040" w:hangingChars="300" w:hanging="624"/>
      </w:pPr>
      <w:r>
        <w:t>（三）掌握糖尿病治疗药物的类型、药理作用与临床应用及用药注意事项。</w:t>
      </w:r>
    </w:p>
    <w:p w14:paraId="2DEF2245" w14:textId="77777777" w:rsidR="00E94EDA" w:rsidRDefault="00000000">
      <w:pPr>
        <w:adjustRightInd w:val="0"/>
        <w:snapToGrid w:val="0"/>
        <w:spacing w:line="300" w:lineRule="auto"/>
        <w:ind w:firstLineChars="200" w:firstLine="416"/>
        <w:rPr>
          <w:rFonts w:eastAsia="黑体"/>
        </w:rPr>
      </w:pPr>
      <w:r>
        <w:rPr>
          <w:rFonts w:eastAsia="黑体"/>
        </w:rPr>
        <w:t>二、教学内容</w:t>
      </w:r>
    </w:p>
    <w:p w14:paraId="4A027C5E" w14:textId="77777777" w:rsidR="00E94EDA" w:rsidRDefault="00000000">
      <w:pPr>
        <w:ind w:leftChars="200" w:left="1040" w:hangingChars="300" w:hanging="624"/>
      </w:pPr>
      <w:r>
        <w:t>（一）正常糖代谢及调节激素的分泌与作用</w:t>
      </w:r>
    </w:p>
    <w:p w14:paraId="5C6A110A" w14:textId="77777777" w:rsidR="00E94EDA" w:rsidRDefault="00000000">
      <w:pPr>
        <w:ind w:leftChars="200" w:left="1040" w:hangingChars="300" w:hanging="624"/>
      </w:pPr>
      <w:r>
        <w:t>（二）糖尿病概念、分型、临床表现、急慢性并发症</w:t>
      </w:r>
    </w:p>
    <w:p w14:paraId="6C1CA63D" w14:textId="77777777" w:rsidR="00E94EDA" w:rsidRDefault="00000000">
      <w:pPr>
        <w:ind w:leftChars="200" w:left="1040" w:hangingChars="300" w:hanging="624"/>
      </w:pPr>
      <w:r>
        <w:t>（三）糖尿病的危险因素及糖尿病的流行病学</w:t>
      </w:r>
    </w:p>
    <w:p w14:paraId="22226ACC" w14:textId="77777777" w:rsidR="00E94EDA" w:rsidRDefault="00000000">
      <w:pPr>
        <w:ind w:leftChars="200" w:left="1040" w:hangingChars="300" w:hanging="624"/>
      </w:pPr>
      <w:r>
        <w:t>（四）糖尿病的防治策略</w:t>
      </w:r>
    </w:p>
    <w:p w14:paraId="1D67D8AC" w14:textId="77777777" w:rsidR="00E94EDA" w:rsidRDefault="00000000">
      <w:pPr>
        <w:ind w:leftChars="200" w:left="1040" w:hangingChars="300" w:hanging="624"/>
      </w:pPr>
      <w:r>
        <w:lastRenderedPageBreak/>
        <w:t>（五）糖尿病治疗药物的类型</w:t>
      </w:r>
    </w:p>
    <w:p w14:paraId="33EFF9AE" w14:textId="77777777" w:rsidR="00E94EDA" w:rsidRDefault="00000000">
      <w:pPr>
        <w:ind w:leftChars="200" w:left="1040" w:hangingChars="300" w:hanging="624"/>
      </w:pPr>
      <w:r>
        <w:t>（六）磺酰脲类及格列奈类药物的药理作用、主要不良反应和临床应用</w:t>
      </w:r>
    </w:p>
    <w:p w14:paraId="184A4EB9" w14:textId="77777777" w:rsidR="00E94EDA" w:rsidRDefault="00000000">
      <w:pPr>
        <w:ind w:leftChars="200" w:left="1040" w:hangingChars="300" w:hanging="624"/>
      </w:pPr>
      <w:r>
        <w:t>（七）二甲双胍的药理作用、主要不良反应和临床应用</w:t>
      </w:r>
    </w:p>
    <w:p w14:paraId="75BABFC2" w14:textId="77777777" w:rsidR="00E94EDA" w:rsidRDefault="00000000">
      <w:pPr>
        <w:ind w:leftChars="200" w:left="1040" w:hangingChars="300" w:hanging="624"/>
      </w:pPr>
      <w:r>
        <w:t>（八）</w:t>
      </w:r>
      <w:r>
        <w:t>α-</w:t>
      </w:r>
      <w:r>
        <w:t>糖苷酶抑制剂的药理作用、主要不良反应和临床应用</w:t>
      </w:r>
    </w:p>
    <w:p w14:paraId="185B6A4B" w14:textId="77777777" w:rsidR="00E94EDA" w:rsidRDefault="00000000">
      <w:pPr>
        <w:ind w:leftChars="200" w:left="1040" w:hangingChars="300" w:hanging="624"/>
      </w:pPr>
      <w:r>
        <w:t>（九）噻唑烷二酮类药物的药理作用、主要不良反应和临床应用</w:t>
      </w:r>
    </w:p>
    <w:p w14:paraId="0609799E" w14:textId="77777777" w:rsidR="00E94EDA" w:rsidRDefault="00000000">
      <w:pPr>
        <w:ind w:leftChars="200" w:left="1040" w:hangingChars="300" w:hanging="624"/>
      </w:pPr>
      <w:r>
        <w:t>（十）</w:t>
      </w:r>
      <w:r>
        <w:t>GLP-1</w:t>
      </w:r>
      <w:r>
        <w:t>类似物的药理作用、主要不良反应和临床应用</w:t>
      </w:r>
    </w:p>
    <w:p w14:paraId="348B68FB" w14:textId="77777777" w:rsidR="00E94EDA" w:rsidRDefault="00000000">
      <w:pPr>
        <w:ind w:leftChars="200" w:left="1040" w:hangingChars="300" w:hanging="624"/>
      </w:pPr>
      <w:r>
        <w:t>（十一）二肽基肽酶</w:t>
      </w:r>
      <w:r>
        <w:t>-4</w:t>
      </w:r>
      <w:r>
        <w:t>抑制剂的药理作用、主要不良反应和临床应用</w:t>
      </w:r>
    </w:p>
    <w:p w14:paraId="63474311" w14:textId="77777777" w:rsidR="00E94EDA" w:rsidRDefault="00000000">
      <w:pPr>
        <w:ind w:leftChars="200" w:left="1040" w:hangingChars="300" w:hanging="624"/>
      </w:pPr>
      <w:r>
        <w:t>（十二）</w:t>
      </w:r>
      <w:r>
        <w:t>SGLT2</w:t>
      </w:r>
      <w:r>
        <w:t>抑制剂的药理作用、主要不良反应和临床应用</w:t>
      </w:r>
    </w:p>
    <w:p w14:paraId="3FE4D3DE" w14:textId="77777777" w:rsidR="00E94EDA" w:rsidRDefault="00000000">
      <w:pPr>
        <w:ind w:leftChars="200" w:left="1040" w:hangingChars="300" w:hanging="624"/>
      </w:pPr>
      <w:r>
        <w:t>（十三）各类胰岛素制剂的药理作用和临床应用</w:t>
      </w:r>
    </w:p>
    <w:p w14:paraId="48A0CCAE" w14:textId="77777777" w:rsidR="00E94EDA" w:rsidRDefault="00000000">
      <w:pPr>
        <w:adjustRightInd w:val="0"/>
        <w:snapToGrid w:val="0"/>
        <w:spacing w:line="300" w:lineRule="auto"/>
        <w:ind w:firstLineChars="200" w:firstLine="416"/>
        <w:rPr>
          <w:rFonts w:eastAsia="黑体"/>
        </w:rPr>
      </w:pPr>
      <w:r>
        <w:rPr>
          <w:rFonts w:eastAsia="黑体"/>
        </w:rPr>
        <w:t>三、教学学时安排</w:t>
      </w:r>
    </w:p>
    <w:p w14:paraId="5BD911AA" w14:textId="77777777" w:rsidR="00E94EDA" w:rsidRDefault="00000000">
      <w:pPr>
        <w:adjustRightInd w:val="0"/>
        <w:snapToGrid w:val="0"/>
        <w:spacing w:line="300" w:lineRule="auto"/>
        <w:ind w:firstLineChars="200" w:firstLine="416"/>
        <w:rPr>
          <w:rFonts w:eastAsiaTheme="minorEastAsia"/>
        </w:rPr>
      </w:pPr>
      <w:r>
        <w:rPr>
          <w:rFonts w:eastAsiaTheme="minorEastAsia"/>
        </w:rPr>
        <w:t>5</w:t>
      </w:r>
      <w:r>
        <w:rPr>
          <w:rFonts w:eastAsiaTheme="minorEastAsia"/>
        </w:rPr>
        <w:t>学时</w:t>
      </w:r>
    </w:p>
    <w:p w14:paraId="31879A86" w14:textId="77777777" w:rsidR="00E94EDA" w:rsidRDefault="00000000">
      <w:pPr>
        <w:adjustRightInd w:val="0"/>
        <w:snapToGrid w:val="0"/>
        <w:spacing w:line="300" w:lineRule="auto"/>
        <w:ind w:firstLineChars="200" w:firstLine="416"/>
        <w:rPr>
          <w:rFonts w:eastAsia="黑体"/>
        </w:rPr>
      </w:pPr>
      <w:r>
        <w:rPr>
          <w:rFonts w:eastAsia="黑体"/>
        </w:rPr>
        <w:t>四、教学方法</w:t>
      </w:r>
    </w:p>
    <w:p w14:paraId="3A3FD282" w14:textId="77777777" w:rsidR="00E94EDA" w:rsidRDefault="00000000">
      <w:pPr>
        <w:adjustRightInd w:val="0"/>
        <w:snapToGrid w:val="0"/>
        <w:spacing w:line="300" w:lineRule="auto"/>
        <w:ind w:firstLineChars="200" w:firstLine="416"/>
        <w:rPr>
          <w:rFonts w:eastAsiaTheme="minorEastAsia"/>
        </w:rPr>
      </w:pPr>
      <w:r>
        <w:rPr>
          <w:rFonts w:eastAsiaTheme="minorEastAsia"/>
        </w:rPr>
        <w:t>课堂讲授</w:t>
      </w:r>
    </w:p>
    <w:p w14:paraId="3D7B982C" w14:textId="77777777" w:rsidR="00E94EDA" w:rsidRDefault="00000000">
      <w:pPr>
        <w:rPr>
          <w:rFonts w:eastAsiaTheme="minorEastAsia"/>
        </w:rPr>
      </w:pPr>
      <w:r>
        <w:rPr>
          <w:rFonts w:eastAsiaTheme="minorEastAsia"/>
        </w:rPr>
        <w:br w:type="page"/>
      </w:r>
    </w:p>
    <w:p w14:paraId="4989ACBF" w14:textId="77777777" w:rsidR="00E94EDA" w:rsidRDefault="00E94EDA">
      <w:pPr>
        <w:adjustRightInd w:val="0"/>
        <w:snapToGrid w:val="0"/>
        <w:spacing w:line="300" w:lineRule="auto"/>
        <w:ind w:firstLineChars="200" w:firstLine="196"/>
        <w:rPr>
          <w:rFonts w:eastAsiaTheme="minorEastAsia"/>
          <w:sz w:val="10"/>
          <w:szCs w:val="10"/>
        </w:rPr>
      </w:pPr>
    </w:p>
    <w:p w14:paraId="41B4F048" w14:textId="77777777" w:rsidR="00E94EDA" w:rsidRDefault="00E94EDA">
      <w:pPr>
        <w:adjustRightInd w:val="0"/>
        <w:snapToGrid w:val="0"/>
        <w:spacing w:line="300" w:lineRule="auto"/>
        <w:ind w:firstLineChars="200" w:firstLine="196"/>
        <w:rPr>
          <w:rFonts w:eastAsia="黑体"/>
          <w:sz w:val="10"/>
          <w:szCs w:val="10"/>
        </w:rPr>
      </w:pPr>
    </w:p>
    <w:p w14:paraId="5572CC47" w14:textId="77777777" w:rsidR="00E94EDA" w:rsidRDefault="00000000">
      <w:pPr>
        <w:jc w:val="center"/>
        <w:rPr>
          <w:rFonts w:eastAsia="黑体"/>
          <w:sz w:val="36"/>
        </w:rPr>
      </w:pPr>
      <w:r>
        <w:rPr>
          <w:rFonts w:eastAsia="黑体"/>
          <w:sz w:val="36"/>
        </w:rPr>
        <w:t>《临床药理学》教学大纲（实验）</w:t>
      </w:r>
    </w:p>
    <w:p w14:paraId="30139CA1" w14:textId="77777777" w:rsidR="00E94EDA" w:rsidRDefault="00000000">
      <w:pPr>
        <w:jc w:val="center"/>
        <w:rPr>
          <w:sz w:val="30"/>
        </w:rPr>
      </w:pPr>
      <w:r>
        <w:rPr>
          <w:sz w:val="30"/>
        </w:rPr>
        <w:t>（临床药学专业用）</w:t>
      </w:r>
    </w:p>
    <w:p w14:paraId="7B6CA859" w14:textId="77777777" w:rsidR="00E94EDA" w:rsidRDefault="00E94EDA"/>
    <w:p w14:paraId="128352B3" w14:textId="77777777" w:rsidR="00E94EDA" w:rsidRDefault="00000000">
      <w:pPr>
        <w:jc w:val="center"/>
        <w:rPr>
          <w:rFonts w:eastAsia="黑体"/>
          <w:sz w:val="30"/>
        </w:rPr>
      </w:pPr>
      <w:r>
        <w:rPr>
          <w:rFonts w:eastAsia="黑体"/>
          <w:sz w:val="30"/>
        </w:rPr>
        <w:t>前</w:t>
      </w:r>
      <w:r>
        <w:rPr>
          <w:rFonts w:eastAsia="黑体"/>
          <w:sz w:val="30"/>
        </w:rPr>
        <w:t xml:space="preserve">  </w:t>
      </w:r>
      <w:r>
        <w:rPr>
          <w:rFonts w:eastAsia="黑体"/>
          <w:sz w:val="30"/>
        </w:rPr>
        <w:t>言</w:t>
      </w:r>
    </w:p>
    <w:p w14:paraId="530853F3" w14:textId="77777777" w:rsidR="00E94EDA" w:rsidRDefault="00000000">
      <w:pPr>
        <w:ind w:firstLineChars="200" w:firstLine="416"/>
      </w:pPr>
      <w:r>
        <w:t>临床药理学实验是临床药理学课程的重要组成部分，是学生在学习理论知识的基础上，通过实验将理论知识进行验证和加以实践创新的过程。本实验大纲包含两个实验。实验一与遗传药理学和个体化用药知识对应，培训学生根据患者的遗传特质进行个体化用药的意识和技能；实验二与治疗药物监测和临床药动学知识对应，培养和训练学生利用药动学原理进行个体化给药方案设计与调整的技能</w:t>
      </w:r>
      <w:r>
        <w:rPr>
          <w:rFonts w:hint="eastAsia"/>
        </w:rPr>
        <w:t>；实验三与新药临床研究知识对应，培训学生综合应用药物临床试验的设计方法和体内药物分析方法开展药物临床评价的技能</w:t>
      </w:r>
      <w:r>
        <w:t>。</w:t>
      </w:r>
      <w:r>
        <w:rPr>
          <w:rFonts w:hint="eastAsia"/>
        </w:rPr>
        <w:t>三</w:t>
      </w:r>
      <w:r>
        <w:t>个实验为学生提供了实验操作技能培训和实验仪器的使用培训。</w:t>
      </w:r>
    </w:p>
    <w:p w14:paraId="01897097" w14:textId="77777777" w:rsidR="00E94EDA" w:rsidRDefault="00E94EDA">
      <w:pPr>
        <w:ind w:firstLineChars="200" w:firstLine="196"/>
        <w:rPr>
          <w:sz w:val="10"/>
        </w:rPr>
      </w:pPr>
    </w:p>
    <w:p w14:paraId="10B10622" w14:textId="77777777" w:rsidR="00E94EDA" w:rsidRDefault="00000000">
      <w:pPr>
        <w:adjustRightInd w:val="0"/>
        <w:snapToGrid w:val="0"/>
        <w:spacing w:line="360" w:lineRule="auto"/>
        <w:jc w:val="center"/>
        <w:rPr>
          <w:rFonts w:eastAsia="黑体"/>
          <w:sz w:val="28"/>
          <w:szCs w:val="28"/>
        </w:rPr>
      </w:pPr>
      <w:r>
        <w:rPr>
          <w:rFonts w:eastAsia="黑体"/>
          <w:sz w:val="28"/>
          <w:szCs w:val="28"/>
        </w:rPr>
        <w:t>实验一</w:t>
      </w:r>
      <w:r>
        <w:rPr>
          <w:rFonts w:eastAsia="黑体"/>
          <w:sz w:val="28"/>
          <w:szCs w:val="28"/>
        </w:rPr>
        <w:t xml:space="preserve"> </w:t>
      </w:r>
      <w:r>
        <w:rPr>
          <w:rFonts w:eastAsia="黑体"/>
          <w:sz w:val="28"/>
          <w:szCs w:val="28"/>
        </w:rPr>
        <w:t>人药物代谢酶</w:t>
      </w:r>
      <w:r>
        <w:rPr>
          <w:rFonts w:eastAsia="黑体"/>
          <w:sz w:val="28"/>
          <w:szCs w:val="28"/>
        </w:rPr>
        <w:t>CYP2C19</w:t>
      </w:r>
      <w:r>
        <w:rPr>
          <w:rFonts w:eastAsia="黑体"/>
          <w:sz w:val="28"/>
          <w:szCs w:val="28"/>
        </w:rPr>
        <w:t>基因多态性分析</w:t>
      </w:r>
    </w:p>
    <w:p w14:paraId="7244FF72" w14:textId="77777777" w:rsidR="00E94EDA" w:rsidRDefault="00000000">
      <w:pPr>
        <w:ind w:firstLineChars="200" w:firstLine="416"/>
        <w:rPr>
          <w:rFonts w:eastAsia="黑体"/>
        </w:rPr>
      </w:pPr>
      <w:r>
        <w:rPr>
          <w:rFonts w:eastAsia="黑体"/>
        </w:rPr>
        <w:t>一、教学目标</w:t>
      </w:r>
    </w:p>
    <w:p w14:paraId="5C08AD7D" w14:textId="77777777" w:rsidR="00E94EDA" w:rsidRDefault="00000000">
      <w:pPr>
        <w:adjustRightInd w:val="0"/>
        <w:snapToGrid w:val="0"/>
        <w:ind w:firstLineChars="200" w:firstLine="416"/>
      </w:pPr>
      <w:r>
        <w:t>测定患者药物代谢酶</w:t>
      </w:r>
      <w:r>
        <w:t>CYP2C19</w:t>
      </w:r>
      <w:r>
        <w:t>基因型。</w:t>
      </w:r>
    </w:p>
    <w:p w14:paraId="53F47A63" w14:textId="77777777" w:rsidR="00E94EDA" w:rsidRDefault="00000000">
      <w:pPr>
        <w:adjustRightInd w:val="0"/>
        <w:snapToGrid w:val="0"/>
        <w:ind w:firstLineChars="200" w:firstLine="416"/>
        <w:rPr>
          <w:rFonts w:eastAsia="黑体"/>
        </w:rPr>
      </w:pPr>
      <w:r>
        <w:rPr>
          <w:rFonts w:eastAsia="黑体"/>
        </w:rPr>
        <w:t>二、实验内容</w:t>
      </w:r>
    </w:p>
    <w:p w14:paraId="650809F8" w14:textId="77777777" w:rsidR="00E94EDA" w:rsidRDefault="00000000">
      <w:pPr>
        <w:adjustRightInd w:val="0"/>
        <w:snapToGrid w:val="0"/>
        <w:ind w:firstLineChars="200" w:firstLine="416"/>
      </w:pPr>
      <w:r>
        <w:t>用</w:t>
      </w:r>
      <w:r>
        <w:t>PCR-RFLP</w:t>
      </w:r>
      <w:r>
        <w:t>法，以患者全血为样本，检测患者药物代谢酶</w:t>
      </w:r>
      <w:r>
        <w:t>CYP2C19</w:t>
      </w:r>
      <w:r>
        <w:t>的基因型，为个体化给药提供参考依据。</w:t>
      </w:r>
    </w:p>
    <w:p w14:paraId="00735F6A" w14:textId="77777777" w:rsidR="00E94EDA" w:rsidRDefault="00000000">
      <w:pPr>
        <w:adjustRightInd w:val="0"/>
        <w:snapToGrid w:val="0"/>
        <w:ind w:firstLineChars="200" w:firstLine="416"/>
        <w:rPr>
          <w:rFonts w:eastAsia="黑体"/>
        </w:rPr>
      </w:pPr>
      <w:r>
        <w:rPr>
          <w:rFonts w:eastAsia="黑体"/>
        </w:rPr>
        <w:t>三、教学学时安排</w:t>
      </w:r>
    </w:p>
    <w:p w14:paraId="652023B2" w14:textId="77777777" w:rsidR="00E94EDA" w:rsidRDefault="00000000">
      <w:pPr>
        <w:ind w:firstLineChars="200" w:firstLine="416"/>
        <w:rPr>
          <w:rFonts w:eastAsiaTheme="minorEastAsia"/>
        </w:rPr>
      </w:pPr>
      <w:r>
        <w:rPr>
          <w:rFonts w:eastAsiaTheme="minorEastAsia"/>
        </w:rPr>
        <w:t>总学时</w:t>
      </w:r>
      <w:r>
        <w:rPr>
          <w:rFonts w:eastAsiaTheme="minorEastAsia"/>
        </w:rPr>
        <w:t>8</w:t>
      </w:r>
      <w:r>
        <w:rPr>
          <w:rFonts w:eastAsiaTheme="minorEastAsia"/>
        </w:rPr>
        <w:t>学时，讲授</w:t>
      </w:r>
      <w:r>
        <w:rPr>
          <w:rFonts w:eastAsiaTheme="minorEastAsia"/>
        </w:rPr>
        <w:t>1</w:t>
      </w:r>
      <w:r>
        <w:rPr>
          <w:rFonts w:eastAsiaTheme="minorEastAsia"/>
        </w:rPr>
        <w:t>学时，学生实验</w:t>
      </w:r>
      <w:r>
        <w:rPr>
          <w:rFonts w:eastAsiaTheme="minorEastAsia"/>
        </w:rPr>
        <w:t>7</w:t>
      </w:r>
      <w:r>
        <w:rPr>
          <w:rFonts w:eastAsiaTheme="minorEastAsia"/>
        </w:rPr>
        <w:t>学时</w:t>
      </w:r>
    </w:p>
    <w:p w14:paraId="1D065ABB" w14:textId="77777777" w:rsidR="00E94EDA" w:rsidRDefault="00000000">
      <w:pPr>
        <w:ind w:firstLineChars="200" w:firstLine="416"/>
        <w:rPr>
          <w:rFonts w:eastAsia="黑体"/>
        </w:rPr>
      </w:pPr>
      <w:r>
        <w:rPr>
          <w:rFonts w:eastAsia="黑体"/>
        </w:rPr>
        <w:t>四、教学方法</w:t>
      </w:r>
    </w:p>
    <w:p w14:paraId="17D36891" w14:textId="77777777" w:rsidR="00E94EDA" w:rsidRDefault="00000000">
      <w:pPr>
        <w:ind w:firstLineChars="200" w:firstLine="416"/>
        <w:rPr>
          <w:rFonts w:eastAsiaTheme="minorEastAsia"/>
        </w:rPr>
      </w:pPr>
      <w:r>
        <w:rPr>
          <w:rFonts w:eastAsiaTheme="minorEastAsia"/>
        </w:rPr>
        <w:t>实验教学</w:t>
      </w:r>
    </w:p>
    <w:p w14:paraId="245F31BC" w14:textId="77777777" w:rsidR="00E94EDA" w:rsidRDefault="00E94EDA">
      <w:pPr>
        <w:ind w:left="703"/>
        <w:rPr>
          <w:sz w:val="10"/>
          <w:szCs w:val="10"/>
        </w:rPr>
      </w:pPr>
    </w:p>
    <w:p w14:paraId="7303AF78" w14:textId="77777777" w:rsidR="00E94EDA" w:rsidRDefault="00000000">
      <w:pPr>
        <w:adjustRightInd w:val="0"/>
        <w:snapToGrid w:val="0"/>
        <w:spacing w:line="360" w:lineRule="auto"/>
        <w:jc w:val="center"/>
        <w:rPr>
          <w:rFonts w:eastAsia="黑体"/>
          <w:sz w:val="28"/>
          <w:szCs w:val="28"/>
        </w:rPr>
      </w:pPr>
      <w:r>
        <w:rPr>
          <w:rFonts w:eastAsia="黑体"/>
          <w:sz w:val="28"/>
          <w:szCs w:val="28"/>
        </w:rPr>
        <w:t>实验二</w:t>
      </w:r>
      <w:r>
        <w:rPr>
          <w:rFonts w:eastAsia="黑体"/>
          <w:sz w:val="28"/>
          <w:szCs w:val="28"/>
        </w:rPr>
        <w:t xml:space="preserve"> </w:t>
      </w:r>
      <w:r>
        <w:rPr>
          <w:rFonts w:eastAsia="黑体"/>
          <w:sz w:val="28"/>
          <w:szCs w:val="28"/>
        </w:rPr>
        <w:t>氨茶碱血药浓度测定与患者给药方案调整</w:t>
      </w:r>
    </w:p>
    <w:p w14:paraId="6F6F74F1" w14:textId="77777777" w:rsidR="00E94EDA" w:rsidRDefault="00000000">
      <w:pPr>
        <w:ind w:firstLineChars="200" w:firstLine="416"/>
        <w:rPr>
          <w:rFonts w:eastAsia="黑体"/>
        </w:rPr>
      </w:pPr>
      <w:r>
        <w:rPr>
          <w:rFonts w:eastAsia="黑体"/>
        </w:rPr>
        <w:t>一、教学目标</w:t>
      </w:r>
    </w:p>
    <w:p w14:paraId="21E6468D" w14:textId="77777777" w:rsidR="00E94EDA" w:rsidRDefault="00000000">
      <w:pPr>
        <w:adjustRightInd w:val="0"/>
        <w:snapToGrid w:val="0"/>
        <w:ind w:firstLineChars="200" w:firstLine="416"/>
      </w:pPr>
      <w:r>
        <w:t>（一）熟悉</w:t>
      </w:r>
      <w:r>
        <w:rPr>
          <w:rFonts w:hint="eastAsia"/>
        </w:rPr>
        <w:t>血药</w:t>
      </w:r>
      <w:r>
        <w:t>浓度测定的原理与方法及</w:t>
      </w:r>
      <w:r>
        <w:t>HPLC</w:t>
      </w:r>
      <w:r>
        <w:t>分析原理与操作。</w:t>
      </w:r>
    </w:p>
    <w:p w14:paraId="1A2D5296" w14:textId="77777777" w:rsidR="00E94EDA" w:rsidRDefault="00000000">
      <w:pPr>
        <w:adjustRightInd w:val="0"/>
        <w:snapToGrid w:val="0"/>
        <w:ind w:firstLineChars="200" w:firstLine="416"/>
      </w:pPr>
      <w:r>
        <w:t>（二）掌握利用药动学原理设计和调整临床给药方案。</w:t>
      </w:r>
    </w:p>
    <w:p w14:paraId="57C60348" w14:textId="77777777" w:rsidR="00E94EDA" w:rsidRDefault="00000000">
      <w:pPr>
        <w:adjustRightInd w:val="0"/>
        <w:snapToGrid w:val="0"/>
        <w:ind w:firstLineChars="200" w:firstLine="416"/>
        <w:rPr>
          <w:rFonts w:eastAsia="黑体"/>
        </w:rPr>
      </w:pPr>
      <w:r>
        <w:rPr>
          <w:rFonts w:eastAsia="黑体"/>
        </w:rPr>
        <w:t>二、实验内容</w:t>
      </w:r>
    </w:p>
    <w:p w14:paraId="6278C33C" w14:textId="77777777" w:rsidR="00E94EDA" w:rsidRDefault="00000000">
      <w:pPr>
        <w:adjustRightInd w:val="0"/>
        <w:snapToGrid w:val="0"/>
        <w:ind w:firstLineChars="200" w:firstLine="416"/>
      </w:pPr>
      <w:r>
        <w:t>（一）血浆样本的处理方法</w:t>
      </w:r>
    </w:p>
    <w:p w14:paraId="4DE6CC15" w14:textId="77777777" w:rsidR="00E94EDA" w:rsidRDefault="00000000">
      <w:pPr>
        <w:adjustRightInd w:val="0"/>
        <w:snapToGrid w:val="0"/>
        <w:ind w:firstLineChars="200" w:firstLine="416"/>
      </w:pPr>
      <w:r>
        <w:t>（二）</w:t>
      </w:r>
      <w:r>
        <w:t>HPLC</w:t>
      </w:r>
      <w:r>
        <w:t>分析操作</w:t>
      </w:r>
    </w:p>
    <w:p w14:paraId="2A302210" w14:textId="77777777" w:rsidR="00E94EDA" w:rsidRDefault="00000000">
      <w:pPr>
        <w:adjustRightInd w:val="0"/>
        <w:snapToGrid w:val="0"/>
        <w:ind w:firstLineChars="200" w:firstLine="416"/>
      </w:pPr>
      <w:r>
        <w:t>（三）根据结果评价和调整给药方案</w:t>
      </w:r>
    </w:p>
    <w:p w14:paraId="139790E3" w14:textId="77777777" w:rsidR="00E94EDA" w:rsidRDefault="00000000">
      <w:pPr>
        <w:adjustRightInd w:val="0"/>
        <w:snapToGrid w:val="0"/>
        <w:ind w:firstLineChars="200" w:firstLine="416"/>
        <w:rPr>
          <w:rFonts w:eastAsia="黑体"/>
        </w:rPr>
      </w:pPr>
      <w:r>
        <w:rPr>
          <w:rFonts w:eastAsia="黑体"/>
        </w:rPr>
        <w:t>三、教学学时安排</w:t>
      </w:r>
    </w:p>
    <w:p w14:paraId="389E1C79" w14:textId="77777777" w:rsidR="00E94EDA" w:rsidRDefault="00000000">
      <w:pPr>
        <w:ind w:firstLineChars="200" w:firstLine="416"/>
        <w:rPr>
          <w:rFonts w:eastAsiaTheme="minorEastAsia"/>
        </w:rPr>
      </w:pPr>
      <w:r>
        <w:rPr>
          <w:rFonts w:eastAsiaTheme="minorEastAsia"/>
        </w:rPr>
        <w:t>总学时</w:t>
      </w:r>
      <w:r>
        <w:rPr>
          <w:rFonts w:eastAsiaTheme="minorEastAsia" w:hint="eastAsia"/>
        </w:rPr>
        <w:t>5</w:t>
      </w:r>
      <w:r>
        <w:rPr>
          <w:rFonts w:eastAsiaTheme="minorEastAsia"/>
        </w:rPr>
        <w:t>学时，讲授</w:t>
      </w:r>
      <w:r>
        <w:rPr>
          <w:rFonts w:eastAsiaTheme="minorEastAsia"/>
        </w:rPr>
        <w:t>1</w:t>
      </w:r>
      <w:r>
        <w:rPr>
          <w:rFonts w:eastAsiaTheme="minorEastAsia"/>
        </w:rPr>
        <w:t>学时，学生实验</w:t>
      </w:r>
      <w:r>
        <w:rPr>
          <w:rFonts w:eastAsiaTheme="minorEastAsia" w:hint="eastAsia"/>
        </w:rPr>
        <w:t>4</w:t>
      </w:r>
      <w:r>
        <w:rPr>
          <w:rFonts w:eastAsiaTheme="minorEastAsia"/>
        </w:rPr>
        <w:t>学时</w:t>
      </w:r>
    </w:p>
    <w:p w14:paraId="24B716CA" w14:textId="77777777" w:rsidR="00E94EDA" w:rsidRDefault="00000000">
      <w:pPr>
        <w:ind w:firstLineChars="200" w:firstLine="416"/>
        <w:rPr>
          <w:rFonts w:eastAsia="黑体"/>
        </w:rPr>
      </w:pPr>
      <w:r>
        <w:rPr>
          <w:rFonts w:eastAsia="黑体"/>
        </w:rPr>
        <w:t>四、教学方法</w:t>
      </w:r>
    </w:p>
    <w:p w14:paraId="1EF20C24" w14:textId="77777777" w:rsidR="00E94EDA" w:rsidRDefault="00000000">
      <w:pPr>
        <w:ind w:firstLineChars="200" w:firstLine="416"/>
        <w:rPr>
          <w:rFonts w:eastAsiaTheme="minorEastAsia"/>
        </w:rPr>
      </w:pPr>
      <w:r>
        <w:rPr>
          <w:rFonts w:eastAsiaTheme="minorEastAsia"/>
        </w:rPr>
        <w:t>实验教学</w:t>
      </w:r>
    </w:p>
    <w:p w14:paraId="46C882DD" w14:textId="77777777" w:rsidR="00E94EDA" w:rsidRDefault="00E94EDA">
      <w:pPr>
        <w:ind w:firstLineChars="200" w:firstLine="196"/>
        <w:rPr>
          <w:rFonts w:eastAsiaTheme="minorEastAsia"/>
          <w:sz w:val="10"/>
          <w:szCs w:val="10"/>
        </w:rPr>
      </w:pPr>
    </w:p>
    <w:p w14:paraId="1551448F" w14:textId="77777777" w:rsidR="00E94EDA" w:rsidRDefault="00000000">
      <w:pPr>
        <w:adjustRightInd w:val="0"/>
        <w:snapToGrid w:val="0"/>
        <w:spacing w:line="360" w:lineRule="auto"/>
        <w:jc w:val="center"/>
        <w:rPr>
          <w:rFonts w:eastAsia="黑体"/>
          <w:sz w:val="28"/>
          <w:szCs w:val="28"/>
        </w:rPr>
      </w:pPr>
      <w:r>
        <w:rPr>
          <w:rFonts w:eastAsia="黑体"/>
          <w:sz w:val="28"/>
          <w:szCs w:val="28"/>
        </w:rPr>
        <w:t>实验</w:t>
      </w:r>
      <w:r>
        <w:rPr>
          <w:rFonts w:eastAsia="黑体" w:hint="eastAsia"/>
          <w:sz w:val="28"/>
          <w:szCs w:val="28"/>
        </w:rPr>
        <w:t>三</w:t>
      </w:r>
      <w:r>
        <w:rPr>
          <w:rFonts w:eastAsia="黑体"/>
          <w:sz w:val="28"/>
          <w:szCs w:val="28"/>
        </w:rPr>
        <w:t xml:space="preserve"> </w:t>
      </w:r>
      <w:r>
        <w:rPr>
          <w:rFonts w:eastAsia="黑体" w:hint="eastAsia"/>
          <w:sz w:val="28"/>
          <w:szCs w:val="28"/>
        </w:rPr>
        <w:t>拉米夫定片人体生物等效性虚拟仿真实验</w:t>
      </w:r>
    </w:p>
    <w:p w14:paraId="69BFE77B" w14:textId="77777777" w:rsidR="00E94EDA" w:rsidRDefault="00000000">
      <w:pPr>
        <w:ind w:firstLineChars="200" w:firstLine="416"/>
        <w:rPr>
          <w:rFonts w:eastAsia="黑体"/>
        </w:rPr>
      </w:pPr>
      <w:r>
        <w:rPr>
          <w:rFonts w:eastAsia="黑体"/>
        </w:rPr>
        <w:t>一、教学目标</w:t>
      </w:r>
    </w:p>
    <w:p w14:paraId="0220491B" w14:textId="77777777" w:rsidR="00E94EDA" w:rsidRDefault="00000000">
      <w:pPr>
        <w:adjustRightInd w:val="0"/>
        <w:snapToGrid w:val="0"/>
        <w:ind w:firstLineChars="200" w:firstLine="416"/>
      </w:pPr>
      <w:r>
        <w:t>（一）</w:t>
      </w:r>
      <w:r>
        <w:rPr>
          <w:rFonts w:hint="eastAsia"/>
        </w:rPr>
        <w:t>熟悉药物制剂人体生物等效性研究的主要流程和基本要求。</w:t>
      </w:r>
    </w:p>
    <w:p w14:paraId="2BA1481B" w14:textId="77777777" w:rsidR="00E94EDA" w:rsidRDefault="00000000">
      <w:pPr>
        <w:adjustRightInd w:val="0"/>
        <w:snapToGrid w:val="0"/>
        <w:ind w:firstLineChars="200" w:firstLine="416"/>
      </w:pPr>
      <w:r>
        <w:lastRenderedPageBreak/>
        <w:t>（二）</w:t>
      </w:r>
      <w:r>
        <w:rPr>
          <w:rFonts w:hint="eastAsia"/>
        </w:rPr>
        <w:t>掌握药物制剂生物等效的评价标准</w:t>
      </w:r>
      <w:r>
        <w:t>。</w:t>
      </w:r>
    </w:p>
    <w:p w14:paraId="65580F99" w14:textId="77777777" w:rsidR="00E94EDA" w:rsidRDefault="00000000">
      <w:pPr>
        <w:adjustRightInd w:val="0"/>
        <w:snapToGrid w:val="0"/>
        <w:ind w:firstLineChars="200" w:firstLine="416"/>
        <w:rPr>
          <w:rFonts w:eastAsia="黑体"/>
        </w:rPr>
      </w:pPr>
      <w:r>
        <w:rPr>
          <w:rFonts w:eastAsia="黑体"/>
        </w:rPr>
        <w:t>二、实验内容</w:t>
      </w:r>
    </w:p>
    <w:p w14:paraId="7E5B3E9D" w14:textId="77777777" w:rsidR="00E94EDA" w:rsidRDefault="00000000">
      <w:pPr>
        <w:adjustRightInd w:val="0"/>
        <w:snapToGrid w:val="0"/>
        <w:ind w:firstLineChars="200" w:firstLine="416"/>
      </w:pPr>
      <w:r>
        <w:t>（一）</w:t>
      </w:r>
      <w:r>
        <w:rPr>
          <w:rFonts w:hint="eastAsia"/>
        </w:rPr>
        <w:t>利用虚拟仿真平台完成拉米夫定片人体生物等效性研究各环节的模拟操作</w:t>
      </w:r>
    </w:p>
    <w:p w14:paraId="0D7E0BAB" w14:textId="77777777" w:rsidR="00E94EDA" w:rsidRDefault="00000000">
      <w:pPr>
        <w:adjustRightInd w:val="0"/>
        <w:snapToGrid w:val="0"/>
        <w:ind w:firstLineChars="200" w:firstLine="416"/>
      </w:pPr>
      <w:r>
        <w:t>（二）</w:t>
      </w:r>
      <w:r>
        <w:rPr>
          <w:rFonts w:hint="eastAsia"/>
        </w:rPr>
        <w:t>通过思考题总结药物制剂生物等效性研究的设计要求</w:t>
      </w:r>
    </w:p>
    <w:p w14:paraId="379251B3" w14:textId="77777777" w:rsidR="00E94EDA" w:rsidRDefault="00000000">
      <w:pPr>
        <w:adjustRightInd w:val="0"/>
        <w:snapToGrid w:val="0"/>
        <w:ind w:firstLineChars="200" w:firstLine="416"/>
        <w:rPr>
          <w:rFonts w:eastAsia="黑体"/>
        </w:rPr>
      </w:pPr>
      <w:r>
        <w:rPr>
          <w:rFonts w:eastAsia="黑体"/>
        </w:rPr>
        <w:t>三、教学学时安排</w:t>
      </w:r>
    </w:p>
    <w:p w14:paraId="03550ACF" w14:textId="77777777" w:rsidR="00E94EDA" w:rsidRDefault="00000000">
      <w:pPr>
        <w:ind w:firstLineChars="200" w:firstLine="416"/>
        <w:rPr>
          <w:rFonts w:eastAsiaTheme="minorEastAsia"/>
        </w:rPr>
      </w:pPr>
      <w:r>
        <w:rPr>
          <w:rFonts w:eastAsiaTheme="minorEastAsia"/>
        </w:rPr>
        <w:t>总学时</w:t>
      </w:r>
      <w:r>
        <w:rPr>
          <w:rFonts w:eastAsiaTheme="minorEastAsia" w:hint="eastAsia"/>
        </w:rPr>
        <w:t>3</w:t>
      </w:r>
      <w:r>
        <w:rPr>
          <w:rFonts w:eastAsiaTheme="minorEastAsia"/>
        </w:rPr>
        <w:t>学时，讲授</w:t>
      </w:r>
      <w:r>
        <w:rPr>
          <w:rFonts w:eastAsiaTheme="minorEastAsia" w:hint="eastAsia"/>
        </w:rPr>
        <w:t>0.5</w:t>
      </w:r>
      <w:r>
        <w:rPr>
          <w:rFonts w:eastAsiaTheme="minorEastAsia"/>
        </w:rPr>
        <w:t>学时，学生实验</w:t>
      </w:r>
      <w:r>
        <w:rPr>
          <w:rFonts w:eastAsiaTheme="minorEastAsia" w:hint="eastAsia"/>
        </w:rPr>
        <w:t>2.5</w:t>
      </w:r>
      <w:r>
        <w:rPr>
          <w:rFonts w:eastAsiaTheme="minorEastAsia"/>
        </w:rPr>
        <w:t>学时</w:t>
      </w:r>
    </w:p>
    <w:p w14:paraId="708C6550" w14:textId="77777777" w:rsidR="00E94EDA" w:rsidRDefault="00000000">
      <w:pPr>
        <w:ind w:firstLineChars="200" w:firstLine="416"/>
        <w:rPr>
          <w:rFonts w:eastAsia="黑体"/>
        </w:rPr>
      </w:pPr>
      <w:r>
        <w:rPr>
          <w:rFonts w:eastAsia="黑体"/>
        </w:rPr>
        <w:t>四、教学方法</w:t>
      </w:r>
    </w:p>
    <w:p w14:paraId="55179E28" w14:textId="77777777" w:rsidR="00E94EDA" w:rsidRDefault="00000000">
      <w:pPr>
        <w:ind w:firstLineChars="200" w:firstLine="416"/>
        <w:rPr>
          <w:rFonts w:eastAsiaTheme="minorEastAsia"/>
          <w:sz w:val="30"/>
          <w:szCs w:val="30"/>
        </w:rPr>
      </w:pPr>
      <w:r>
        <w:rPr>
          <w:rFonts w:eastAsiaTheme="minorEastAsia"/>
        </w:rPr>
        <w:t>实验教学</w:t>
      </w:r>
      <w:r>
        <w:rPr>
          <w:rFonts w:eastAsiaTheme="minorEastAsia" w:hint="eastAsia"/>
        </w:rPr>
        <w:t>（虚拟仿真）</w:t>
      </w:r>
    </w:p>
    <w:p w14:paraId="061B4B43" w14:textId="77777777" w:rsidR="00E94EDA" w:rsidRDefault="00E94EDA">
      <w:pPr>
        <w:ind w:firstLineChars="200" w:firstLine="416"/>
        <w:rPr>
          <w:rFonts w:eastAsiaTheme="minorEastAsia"/>
        </w:rPr>
      </w:pPr>
    </w:p>
    <w:sectPr w:rsidR="00E94EDA">
      <w:headerReference w:type="default" r:id="rId7"/>
      <w:footerReference w:type="default" r:id="rId8"/>
      <w:pgSz w:w="11906" w:h="16838"/>
      <w:pgMar w:top="1418" w:right="1134" w:bottom="1418" w:left="1418" w:header="851" w:footer="992" w:gutter="0"/>
      <w:cols w:space="425"/>
      <w:docGrid w:type="linesAndChars" w:linePitch="333" w:charSpace="-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A58631" w14:textId="77777777" w:rsidR="006D03BB" w:rsidRDefault="006D03BB">
      <w:r>
        <w:separator/>
      </w:r>
    </w:p>
  </w:endnote>
  <w:endnote w:type="continuationSeparator" w:id="0">
    <w:p w14:paraId="514355A0" w14:textId="77777777" w:rsidR="006D03BB" w:rsidRDefault="006D03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altName w:val="苹方-简"/>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D5452" w14:textId="77777777" w:rsidR="00E94EDA" w:rsidRDefault="00000000">
    <w:pPr>
      <w:pStyle w:val="a5"/>
      <w:jc w:val="center"/>
    </w:pPr>
    <w:r>
      <w:fldChar w:fldCharType="begin"/>
    </w:r>
    <w:r>
      <w:instrText>PAGE   \* MERGEFORMAT</w:instrText>
    </w:r>
    <w:r>
      <w:fldChar w:fldCharType="separate"/>
    </w:r>
    <w:r>
      <w:rPr>
        <w:lang w:val="zh-CN"/>
      </w:rPr>
      <w:t>9</w:t>
    </w:r>
    <w:r>
      <w:fldChar w:fldCharType="end"/>
    </w:r>
  </w:p>
  <w:p w14:paraId="59289B7D" w14:textId="77777777" w:rsidR="00E94EDA" w:rsidRDefault="00E94ED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B1ECA" w14:textId="77777777" w:rsidR="006D03BB" w:rsidRDefault="006D03BB">
      <w:r>
        <w:separator/>
      </w:r>
    </w:p>
  </w:footnote>
  <w:footnote w:type="continuationSeparator" w:id="0">
    <w:p w14:paraId="271CBC62" w14:textId="77777777" w:rsidR="006D03BB" w:rsidRDefault="006D03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BD9DD" w14:textId="77777777" w:rsidR="00E94EDA" w:rsidRDefault="00E94EDA">
    <w:pPr>
      <w:pStyle w:val="a7"/>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0340C"/>
    <w:multiLevelType w:val="multilevel"/>
    <w:tmpl w:val="08E0340C"/>
    <w:lvl w:ilvl="0">
      <w:start w:val="1"/>
      <w:numFmt w:val="japaneseCounting"/>
      <w:lvlText w:val="第%1章"/>
      <w:lvlJc w:val="left"/>
      <w:pPr>
        <w:tabs>
          <w:tab w:val="left" w:pos="750"/>
        </w:tabs>
        <w:ind w:left="750" w:hanging="750"/>
      </w:pPr>
      <w:rPr>
        <w:rFonts w:hint="eastAsia"/>
      </w:rPr>
    </w:lvl>
    <w:lvl w:ilvl="1">
      <w:start w:val="1"/>
      <w:numFmt w:val="japaneseCounting"/>
      <w:lvlText w:val="%2、"/>
      <w:lvlJc w:val="left"/>
      <w:pPr>
        <w:tabs>
          <w:tab w:val="left" w:pos="561"/>
        </w:tabs>
        <w:ind w:left="561" w:hanging="420"/>
      </w:pPr>
      <w:rPr>
        <w:rFonts w:hint="eastAsia"/>
        <w:lang w:val="en-US"/>
      </w:rPr>
    </w:lvl>
    <w:lvl w:ilvl="2">
      <w:start w:val="1"/>
      <w:numFmt w:val="decimal"/>
      <w:lvlText w:val="%3."/>
      <w:lvlJc w:val="left"/>
      <w:pPr>
        <w:tabs>
          <w:tab w:val="left" w:pos="1200"/>
        </w:tabs>
        <w:ind w:left="1200" w:hanging="360"/>
      </w:pPr>
      <w:rPr>
        <w:rFonts w:hint="eastAsia"/>
      </w:rPr>
    </w:lvl>
    <w:lvl w:ilvl="3">
      <w:start w:val="1"/>
      <w:numFmt w:val="decimal"/>
      <w:lvlText w:val="（%4）"/>
      <w:lvlJc w:val="left"/>
      <w:pPr>
        <w:tabs>
          <w:tab w:val="left" w:pos="1980"/>
        </w:tabs>
        <w:ind w:left="1980" w:hanging="720"/>
      </w:pPr>
      <w:rPr>
        <w:rFonts w:hint="eastAsia"/>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15:restartNumberingAfterBreak="0">
    <w:nsid w:val="12EB7B90"/>
    <w:multiLevelType w:val="multilevel"/>
    <w:tmpl w:val="12EB7B90"/>
    <w:lvl w:ilvl="0">
      <w:start w:val="1"/>
      <w:numFmt w:val="japaneseCounting"/>
      <w:lvlText w:val="%1、"/>
      <w:lvlJc w:val="left"/>
      <w:pPr>
        <w:tabs>
          <w:tab w:val="left" w:pos="840"/>
        </w:tabs>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20F229EB"/>
    <w:multiLevelType w:val="multilevel"/>
    <w:tmpl w:val="20F229EB"/>
    <w:lvl w:ilvl="0">
      <w:start w:val="1"/>
      <w:numFmt w:val="japaneseCounting"/>
      <w:lvlText w:val="%1、"/>
      <w:lvlJc w:val="left"/>
      <w:pPr>
        <w:tabs>
          <w:tab w:val="left" w:pos="845"/>
        </w:tabs>
        <w:ind w:left="845"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793B16DC"/>
    <w:multiLevelType w:val="multilevel"/>
    <w:tmpl w:val="793B16DC"/>
    <w:lvl w:ilvl="0">
      <w:start w:val="1"/>
      <w:numFmt w:val="japaneseCounting"/>
      <w:lvlText w:val="第%1章"/>
      <w:lvlJc w:val="left"/>
      <w:pPr>
        <w:tabs>
          <w:tab w:val="left" w:pos="750"/>
        </w:tabs>
        <w:ind w:left="750" w:hanging="750"/>
      </w:pPr>
      <w:rPr>
        <w:rFonts w:hint="eastAsia"/>
      </w:rPr>
    </w:lvl>
    <w:lvl w:ilvl="1">
      <w:start w:val="1"/>
      <w:numFmt w:val="japaneseCounting"/>
      <w:lvlText w:val="%2、"/>
      <w:lvlJc w:val="left"/>
      <w:pPr>
        <w:tabs>
          <w:tab w:val="left" w:pos="840"/>
        </w:tabs>
        <w:ind w:left="840" w:hanging="420"/>
      </w:pPr>
      <w:rPr>
        <w:rFonts w:hint="eastAsia"/>
        <w:lang w:val="en-US"/>
      </w:rPr>
    </w:lvl>
    <w:lvl w:ilvl="2">
      <w:start w:val="1"/>
      <w:numFmt w:val="decimal"/>
      <w:lvlText w:val="%3."/>
      <w:lvlJc w:val="left"/>
      <w:pPr>
        <w:tabs>
          <w:tab w:val="left" w:pos="1200"/>
        </w:tabs>
        <w:ind w:left="1200" w:hanging="360"/>
      </w:pPr>
      <w:rPr>
        <w:rFonts w:hint="eastAsia"/>
      </w:rPr>
    </w:lvl>
    <w:lvl w:ilvl="3">
      <w:start w:val="1"/>
      <w:numFmt w:val="decimal"/>
      <w:lvlText w:val="（%4）"/>
      <w:lvlJc w:val="left"/>
      <w:pPr>
        <w:tabs>
          <w:tab w:val="left" w:pos="1980"/>
        </w:tabs>
        <w:ind w:left="1980" w:hanging="720"/>
      </w:pPr>
      <w:rPr>
        <w:rFonts w:hint="eastAsia"/>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365981572">
    <w:abstractNumId w:val="0"/>
  </w:num>
  <w:num w:numId="2" w16cid:durableId="654335640">
    <w:abstractNumId w:val="1"/>
  </w:num>
  <w:num w:numId="3" w16cid:durableId="1607879943">
    <w:abstractNumId w:val="2"/>
  </w:num>
  <w:num w:numId="4" w16cid:durableId="20200850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4"/>
  <w:drawingGridVerticalSpacing w:val="333"/>
  <w:displayHorizontalDrawingGridEvery w:val="0"/>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TA5MTdkZjhiYmVkNzBhNTQzOWNjZTY1YTFkODdkZTMifQ=="/>
    <w:docVar w:name="KY_MEDREF_DOCUID" w:val="{04F7C53F-A502-4093-8159-CE629A92F4C0}"/>
    <w:docVar w:name="KY_MEDREF_VERSION" w:val="3"/>
  </w:docVars>
  <w:rsids>
    <w:rsidRoot w:val="00087859"/>
    <w:rsid w:val="00012B32"/>
    <w:rsid w:val="00047332"/>
    <w:rsid w:val="00052241"/>
    <w:rsid w:val="00087859"/>
    <w:rsid w:val="000C3614"/>
    <w:rsid w:val="000C717D"/>
    <w:rsid w:val="000D25D9"/>
    <w:rsid w:val="00116278"/>
    <w:rsid w:val="001B0AD5"/>
    <w:rsid w:val="00226299"/>
    <w:rsid w:val="002344D1"/>
    <w:rsid w:val="0024545E"/>
    <w:rsid w:val="00260860"/>
    <w:rsid w:val="002B7FCD"/>
    <w:rsid w:val="00303A5F"/>
    <w:rsid w:val="003B7136"/>
    <w:rsid w:val="003E18D0"/>
    <w:rsid w:val="003E64C5"/>
    <w:rsid w:val="00436E23"/>
    <w:rsid w:val="00445F48"/>
    <w:rsid w:val="004616B9"/>
    <w:rsid w:val="00481A0E"/>
    <w:rsid w:val="004A1DE9"/>
    <w:rsid w:val="004D00CE"/>
    <w:rsid w:val="004D79D7"/>
    <w:rsid w:val="004E3BE8"/>
    <w:rsid w:val="00503C5B"/>
    <w:rsid w:val="00547F21"/>
    <w:rsid w:val="00555223"/>
    <w:rsid w:val="00580CB9"/>
    <w:rsid w:val="005A72DE"/>
    <w:rsid w:val="005B5825"/>
    <w:rsid w:val="006149F9"/>
    <w:rsid w:val="006918AA"/>
    <w:rsid w:val="006947F6"/>
    <w:rsid w:val="006D03BB"/>
    <w:rsid w:val="006D49B0"/>
    <w:rsid w:val="006F6EEF"/>
    <w:rsid w:val="00707323"/>
    <w:rsid w:val="007747ED"/>
    <w:rsid w:val="00786789"/>
    <w:rsid w:val="00796A31"/>
    <w:rsid w:val="007B3600"/>
    <w:rsid w:val="007D6DE2"/>
    <w:rsid w:val="00824AEB"/>
    <w:rsid w:val="0088436B"/>
    <w:rsid w:val="008B6A2A"/>
    <w:rsid w:val="008C67CF"/>
    <w:rsid w:val="008E5EE9"/>
    <w:rsid w:val="008F4D3E"/>
    <w:rsid w:val="00947C72"/>
    <w:rsid w:val="009B3104"/>
    <w:rsid w:val="00A07ADA"/>
    <w:rsid w:val="00A544AD"/>
    <w:rsid w:val="00A8009F"/>
    <w:rsid w:val="00AB1495"/>
    <w:rsid w:val="00B11D4A"/>
    <w:rsid w:val="00B32A4C"/>
    <w:rsid w:val="00B5157A"/>
    <w:rsid w:val="00B53BA9"/>
    <w:rsid w:val="00B71EEA"/>
    <w:rsid w:val="00B83A5D"/>
    <w:rsid w:val="00BF66B5"/>
    <w:rsid w:val="00C02125"/>
    <w:rsid w:val="00C051FC"/>
    <w:rsid w:val="00C97E74"/>
    <w:rsid w:val="00CB23BE"/>
    <w:rsid w:val="00D31E3A"/>
    <w:rsid w:val="00D5635B"/>
    <w:rsid w:val="00D74162"/>
    <w:rsid w:val="00D8250E"/>
    <w:rsid w:val="00DA4098"/>
    <w:rsid w:val="00DE5AFA"/>
    <w:rsid w:val="00E06118"/>
    <w:rsid w:val="00E83259"/>
    <w:rsid w:val="00E94EDA"/>
    <w:rsid w:val="00EC4F4D"/>
    <w:rsid w:val="00F16BD6"/>
    <w:rsid w:val="00F446B2"/>
    <w:rsid w:val="00F555B8"/>
    <w:rsid w:val="00F92F76"/>
    <w:rsid w:val="00FA4434"/>
    <w:rsid w:val="00FD1FCF"/>
    <w:rsid w:val="00FF1AC0"/>
    <w:rsid w:val="017165B7"/>
    <w:rsid w:val="0249091D"/>
    <w:rsid w:val="02AD6999"/>
    <w:rsid w:val="0371289F"/>
    <w:rsid w:val="04043713"/>
    <w:rsid w:val="046C12B8"/>
    <w:rsid w:val="04F01EE9"/>
    <w:rsid w:val="05BB24F7"/>
    <w:rsid w:val="069B2F3B"/>
    <w:rsid w:val="08C571E9"/>
    <w:rsid w:val="09E65669"/>
    <w:rsid w:val="0AC00FAA"/>
    <w:rsid w:val="0B25408C"/>
    <w:rsid w:val="0B9D61FB"/>
    <w:rsid w:val="0CC0529A"/>
    <w:rsid w:val="0CDA471C"/>
    <w:rsid w:val="0D3D37F2"/>
    <w:rsid w:val="0F362BEE"/>
    <w:rsid w:val="0FE74F56"/>
    <w:rsid w:val="11E76422"/>
    <w:rsid w:val="12FE4660"/>
    <w:rsid w:val="138D41E3"/>
    <w:rsid w:val="15B70F55"/>
    <w:rsid w:val="16425791"/>
    <w:rsid w:val="167F30CD"/>
    <w:rsid w:val="16B0772A"/>
    <w:rsid w:val="17A2737A"/>
    <w:rsid w:val="18F30419"/>
    <w:rsid w:val="19265A82"/>
    <w:rsid w:val="1B9413C8"/>
    <w:rsid w:val="1CB82578"/>
    <w:rsid w:val="1CF55E97"/>
    <w:rsid w:val="1D8F0099"/>
    <w:rsid w:val="1DFF69C5"/>
    <w:rsid w:val="1F417171"/>
    <w:rsid w:val="1F76310D"/>
    <w:rsid w:val="23DC619E"/>
    <w:rsid w:val="24653902"/>
    <w:rsid w:val="25826736"/>
    <w:rsid w:val="265754CC"/>
    <w:rsid w:val="26F356F3"/>
    <w:rsid w:val="27157049"/>
    <w:rsid w:val="29915073"/>
    <w:rsid w:val="2A043D7C"/>
    <w:rsid w:val="2A7D0E90"/>
    <w:rsid w:val="2F364819"/>
    <w:rsid w:val="2FAF348B"/>
    <w:rsid w:val="2FB614B6"/>
    <w:rsid w:val="30C220DC"/>
    <w:rsid w:val="32221084"/>
    <w:rsid w:val="32EA673D"/>
    <w:rsid w:val="33B0446E"/>
    <w:rsid w:val="354237EC"/>
    <w:rsid w:val="35EA1EB9"/>
    <w:rsid w:val="38F71AFF"/>
    <w:rsid w:val="39652803"/>
    <w:rsid w:val="3A555D6F"/>
    <w:rsid w:val="3B0532F1"/>
    <w:rsid w:val="3C3F5737"/>
    <w:rsid w:val="3D7B158C"/>
    <w:rsid w:val="3FB452E6"/>
    <w:rsid w:val="40570F92"/>
    <w:rsid w:val="4335673E"/>
    <w:rsid w:val="43803E5D"/>
    <w:rsid w:val="450D3323"/>
    <w:rsid w:val="47E32C0C"/>
    <w:rsid w:val="49E51B3E"/>
    <w:rsid w:val="4B775B45"/>
    <w:rsid w:val="4BA83F51"/>
    <w:rsid w:val="4BD411EA"/>
    <w:rsid w:val="4CC27294"/>
    <w:rsid w:val="4FFC2ABD"/>
    <w:rsid w:val="51516E38"/>
    <w:rsid w:val="51764AF1"/>
    <w:rsid w:val="52C27FEE"/>
    <w:rsid w:val="5472334E"/>
    <w:rsid w:val="55CE3D63"/>
    <w:rsid w:val="561031C9"/>
    <w:rsid w:val="57A06424"/>
    <w:rsid w:val="589B5AEC"/>
    <w:rsid w:val="595B4CF8"/>
    <w:rsid w:val="5AB65247"/>
    <w:rsid w:val="5AEF16BE"/>
    <w:rsid w:val="5B0D5B7E"/>
    <w:rsid w:val="5BBE7ADC"/>
    <w:rsid w:val="5D970CF1"/>
    <w:rsid w:val="5DA6050C"/>
    <w:rsid w:val="5E941B34"/>
    <w:rsid w:val="5EB033F0"/>
    <w:rsid w:val="5F096FA4"/>
    <w:rsid w:val="62BD60DC"/>
    <w:rsid w:val="63AD4A62"/>
    <w:rsid w:val="640F6E0B"/>
    <w:rsid w:val="65F00576"/>
    <w:rsid w:val="66171EDE"/>
    <w:rsid w:val="66286E47"/>
    <w:rsid w:val="67CC6DC1"/>
    <w:rsid w:val="6AD95A7D"/>
    <w:rsid w:val="6B3C600C"/>
    <w:rsid w:val="6C4F71C1"/>
    <w:rsid w:val="6D9520F9"/>
    <w:rsid w:val="712B6906"/>
    <w:rsid w:val="71704C61"/>
    <w:rsid w:val="71F65166"/>
    <w:rsid w:val="72AE77EF"/>
    <w:rsid w:val="73AA26AC"/>
    <w:rsid w:val="73C44DF0"/>
    <w:rsid w:val="73E57241"/>
    <w:rsid w:val="74027222"/>
    <w:rsid w:val="74AD39B7"/>
    <w:rsid w:val="755A1EB0"/>
    <w:rsid w:val="76697616"/>
    <w:rsid w:val="767D5E56"/>
    <w:rsid w:val="7ADE7FC0"/>
    <w:rsid w:val="7B4C60CC"/>
    <w:rsid w:val="7B91240E"/>
    <w:rsid w:val="7BA25E1E"/>
    <w:rsid w:val="7D5E74C2"/>
    <w:rsid w:val="7D97052A"/>
    <w:rsid w:val="7E8D0C00"/>
    <w:rsid w:val="7F5D1435"/>
    <w:rsid w:val="7FF56F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CEA65C"/>
  <w15:docId w15:val="{5BDE765F-F02F-4726-A1C0-F25113AB2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autoRedefine/>
    <w:qFormat/>
    <w:pPr>
      <w:ind w:firstLineChars="200" w:firstLine="456"/>
    </w:pPr>
    <w:rPr>
      <w:rFonts w:ascii="宋体" w:hAnsi="宋体"/>
    </w:rPr>
  </w:style>
  <w:style w:type="paragraph" w:styleId="a4">
    <w:name w:val="Date"/>
    <w:basedOn w:val="a"/>
    <w:next w:val="a"/>
    <w:autoRedefine/>
    <w:qFormat/>
    <w:pPr>
      <w:ind w:leftChars="2500" w:left="100"/>
    </w:pPr>
  </w:style>
  <w:style w:type="paragraph" w:styleId="a5">
    <w:name w:val="footer"/>
    <w:basedOn w:val="a"/>
    <w:link w:val="a6"/>
    <w:autoRedefine/>
    <w:uiPriority w:val="99"/>
    <w:qFormat/>
    <w:pPr>
      <w:tabs>
        <w:tab w:val="center" w:pos="4153"/>
        <w:tab w:val="right" w:pos="8306"/>
      </w:tabs>
      <w:snapToGrid w:val="0"/>
      <w:jc w:val="left"/>
    </w:pPr>
    <w:rPr>
      <w:sz w:val="18"/>
      <w:szCs w:val="18"/>
    </w:rPr>
  </w:style>
  <w:style w:type="paragraph" w:styleId="a7">
    <w:name w:val="header"/>
    <w:basedOn w:val="a"/>
    <w:autoRedefine/>
    <w:qFormat/>
    <w:pPr>
      <w:pBdr>
        <w:bottom w:val="single" w:sz="6" w:space="1" w:color="auto"/>
      </w:pBdr>
      <w:tabs>
        <w:tab w:val="center" w:pos="4153"/>
        <w:tab w:val="right" w:pos="8306"/>
      </w:tabs>
      <w:snapToGrid w:val="0"/>
      <w:jc w:val="center"/>
    </w:pPr>
    <w:rPr>
      <w:sz w:val="18"/>
      <w:szCs w:val="18"/>
    </w:rPr>
  </w:style>
  <w:style w:type="character" w:customStyle="1" w:styleId="a6">
    <w:name w:val="页脚 字符"/>
    <w:link w:val="a5"/>
    <w:autoRedefine/>
    <w:uiPriority w:val="99"/>
    <w:qFormat/>
    <w:rPr>
      <w:kern w:val="2"/>
      <w:sz w:val="18"/>
      <w:szCs w:val="18"/>
    </w:rPr>
  </w:style>
  <w:style w:type="character" w:styleId="a8">
    <w:name w:val="annotation reference"/>
    <w:basedOn w:val="a0"/>
    <w:rsid w:val="00FA4434"/>
    <w:rPr>
      <w:sz w:val="21"/>
      <w:szCs w:val="21"/>
    </w:rPr>
  </w:style>
  <w:style w:type="paragraph" w:styleId="a9">
    <w:name w:val="annotation text"/>
    <w:basedOn w:val="a"/>
    <w:link w:val="aa"/>
    <w:rsid w:val="00FA4434"/>
    <w:pPr>
      <w:jc w:val="left"/>
    </w:pPr>
  </w:style>
  <w:style w:type="character" w:customStyle="1" w:styleId="aa">
    <w:name w:val="批注文字 字符"/>
    <w:basedOn w:val="a0"/>
    <w:link w:val="a9"/>
    <w:rsid w:val="00FA4434"/>
    <w:rPr>
      <w:kern w:val="2"/>
      <w:sz w:val="21"/>
      <w:szCs w:val="24"/>
    </w:rPr>
  </w:style>
  <w:style w:type="paragraph" w:styleId="ab">
    <w:name w:val="annotation subject"/>
    <w:basedOn w:val="a9"/>
    <w:next w:val="a9"/>
    <w:link w:val="ac"/>
    <w:rsid w:val="00FA4434"/>
    <w:rPr>
      <w:b/>
      <w:bCs/>
    </w:rPr>
  </w:style>
  <w:style w:type="character" w:customStyle="1" w:styleId="ac">
    <w:name w:val="批注主题 字符"/>
    <w:basedOn w:val="aa"/>
    <w:link w:val="ab"/>
    <w:rsid w:val="00FA4434"/>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13</Pages>
  <Words>1181</Words>
  <Characters>6736</Characters>
  <Application>Microsoft Office Word</Application>
  <DocSecurity>0</DocSecurity>
  <Lines>56</Lines>
  <Paragraphs>15</Paragraphs>
  <ScaleCrop>false</ScaleCrop>
  <Company>天津医科大学</Company>
  <LinksUpToDate>false</LinksUpToDate>
  <CharactersWithSpaces>7902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关于修订教学大纲、见、实习大纲文字格式要求</dc:title>
  <dc:creator>王秋生</dc:creator>
  <cp:lastModifiedBy>david zhang</cp:lastModifiedBy>
  <cp:revision>6</cp:revision>
  <cp:lastPrinted>2004-10-20T17:16:00Z</cp:lastPrinted>
  <dcterms:created xsi:type="dcterms:W3CDTF">2019-10-29T08:53:00Z</dcterms:created>
  <dcterms:modified xsi:type="dcterms:W3CDTF">2024-03-12T02:36:00Z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442A0B279C854BFC94ADD8F810692E17_13</vt:lpwstr>
  </property>
</Properties>
</file>