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28"/>
        </w:rPr>
      </w:pPr>
      <w:r>
        <w:rPr>
          <w:rFonts w:hint="eastAsia" w:ascii="宋体" w:hAnsi="宋体"/>
          <w:b/>
          <w:sz w:val="28"/>
          <w:u w:val="single"/>
        </w:rPr>
        <w:t>_</w:t>
      </w:r>
      <w:r>
        <w:rPr>
          <w:rFonts w:hint="eastAsia" w:ascii="宋体" w:hAnsi="宋体"/>
          <w:b/>
          <w:sz w:val="28"/>
          <w:u w:val="single"/>
          <w:lang w:val="en-US" w:eastAsia="zh-CN"/>
        </w:rPr>
        <w:t>发酵工程</w:t>
      </w:r>
      <w:r>
        <w:rPr>
          <w:rFonts w:hint="eastAsia" w:ascii="宋体" w:hAnsi="宋体"/>
          <w:b/>
          <w:sz w:val="28"/>
          <w:u w:val="single"/>
        </w:rPr>
        <w:t>__</w:t>
      </w:r>
      <w:r>
        <w:rPr>
          <w:rFonts w:hint="eastAsia"/>
          <w:b/>
          <w:sz w:val="28"/>
        </w:rPr>
        <w:t xml:space="preserve">课 程 指 南 </w:t>
      </w:r>
    </w:p>
    <w:p>
      <w:pPr>
        <w:spacing w:line="360" w:lineRule="auto"/>
        <w:jc w:val="center"/>
        <w:rPr>
          <w:rFonts w:hint="eastAsia"/>
          <w:b/>
          <w:sz w:val="28"/>
        </w:rPr>
      </w:pPr>
    </w:p>
    <w:p>
      <w:pPr>
        <w:numPr>
          <w:ilvl w:val="0"/>
          <w:numId w:val="1"/>
        </w:numPr>
        <w:spacing w:line="360" w:lineRule="auto"/>
        <w:ind w:left="420" w:leftChars="0" w:firstLine="0" w:firstLineChars="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课程信息    </w:t>
      </w:r>
    </w:p>
    <w:p>
      <w:pPr>
        <w:numPr>
          <w:ilvl w:val="0"/>
          <w:numId w:val="0"/>
        </w:numPr>
        <w:spacing w:line="360" w:lineRule="auto"/>
        <w:ind w:left="420" w:leftChars="0" w:firstLine="422" w:firstLineChars="2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课程编号：</w:t>
      </w:r>
      <w:r>
        <w:rPr>
          <w:rFonts w:hint="eastAsia" w:ascii="Times New Roman" w:hAnsi="Times New Roman" w:eastAsia="宋体" w:cs="Times New Roman"/>
          <w:b w:val="0"/>
          <w:bCs/>
          <w:szCs w:val="21"/>
        </w:rPr>
        <w:t>2</w:t>
      </w:r>
      <w:r>
        <w:rPr>
          <w:rFonts w:hint="eastAsia" w:cs="Times New Roman"/>
          <w:b w:val="0"/>
          <w:bCs/>
          <w:szCs w:val="21"/>
          <w:lang w:val="en-US" w:eastAsia="zh-CN"/>
        </w:rPr>
        <w:t>406014002</w:t>
      </w: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 xml:space="preserve"> 中文：</w:t>
      </w:r>
      <w:r>
        <w:rPr>
          <w:rFonts w:hint="eastAsia" w:ascii="黑体" w:eastAsia="黑体"/>
          <w:b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发酵工程</w:t>
      </w:r>
      <w:r>
        <w:rPr>
          <w:rFonts w:hint="eastAsia"/>
          <w:szCs w:val="21"/>
        </w:rPr>
        <w:t xml:space="preserve"> </w:t>
      </w:r>
      <w:r>
        <w:rPr>
          <w:rFonts w:hint="eastAsia"/>
          <w:b/>
          <w:szCs w:val="21"/>
        </w:rPr>
        <w:t xml:space="preserve">  英文：</w:t>
      </w:r>
      <w:r>
        <w:rPr>
          <w:rFonts w:hint="eastAsia"/>
        </w:rPr>
        <w:t xml:space="preserve">Fermentation Engineering 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 xml:space="preserve">：  </w:t>
      </w:r>
      <w:r>
        <w:rPr>
          <w:rFonts w:hint="eastAsia"/>
          <w:szCs w:val="21"/>
        </w:rPr>
        <w:t xml:space="preserve">药学院生物制药教研室   </w:t>
      </w:r>
      <w:r>
        <w:rPr>
          <w:rFonts w:hint="eastAsia"/>
          <w:b/>
          <w:szCs w:val="21"/>
        </w:rPr>
        <w:t xml:space="preserve">        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b/>
          <w:szCs w:val="21"/>
        </w:rPr>
        <w:t xml:space="preserve">    三、学时学分：</w:t>
      </w:r>
      <w:r>
        <w:rPr>
          <w:rFonts w:hint="eastAsia"/>
          <w:b/>
        </w:rPr>
        <w:t>学分：</w:t>
      </w:r>
      <w:r>
        <w:rPr>
          <w:rFonts w:hint="eastAsia"/>
        </w:rPr>
        <w:t>2.0；</w:t>
      </w:r>
      <w:r>
        <w:rPr>
          <w:rFonts w:hint="eastAsia"/>
          <w:b/>
        </w:rPr>
        <w:t xml:space="preserve"> 总学时：</w:t>
      </w:r>
      <w:r>
        <w:rPr>
          <w:rFonts w:hint="eastAsia"/>
          <w:lang w:val="en-US" w:eastAsia="zh-CN"/>
        </w:rPr>
        <w:t>54</w:t>
      </w:r>
      <w:r>
        <w:rPr>
          <w:rFonts w:hint="eastAsia"/>
        </w:rPr>
        <w:t>；</w:t>
      </w:r>
      <w:r>
        <w:rPr>
          <w:rFonts w:hint="eastAsia"/>
          <w:b/>
        </w:rPr>
        <w:t xml:space="preserve"> 理论学时：</w:t>
      </w:r>
      <w:r>
        <w:rPr>
          <w:rFonts w:hint="eastAsia"/>
          <w:lang w:val="en-US" w:eastAsia="zh-CN"/>
        </w:rPr>
        <w:t>36</w:t>
      </w:r>
      <w:r>
        <w:rPr>
          <w:rFonts w:hint="eastAsia"/>
        </w:rPr>
        <w:t>；</w:t>
      </w:r>
      <w:r>
        <w:rPr>
          <w:rFonts w:hint="eastAsia"/>
          <w:b/>
        </w:rPr>
        <w:t>实验或实践学时：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。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四、</w:t>
      </w:r>
      <w:r>
        <w:rPr>
          <w:rFonts w:hint="eastAsia"/>
          <w:b/>
        </w:rPr>
        <w:t xml:space="preserve">授课适应对象： </w:t>
      </w:r>
      <w:r>
        <w:rPr>
          <w:rFonts w:hint="eastAsia"/>
          <w:lang w:val="en-US" w:eastAsia="zh-CN"/>
        </w:rPr>
        <w:t>生物制药</w:t>
      </w:r>
      <w:r>
        <w:rPr>
          <w:rFonts w:hint="eastAsia"/>
        </w:rPr>
        <w:t>专业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五、课程基本内容简介：</w:t>
      </w:r>
    </w:p>
    <w:p>
      <w:pPr>
        <w:spacing w:line="360" w:lineRule="auto"/>
        <w:ind w:firstLine="420" w:firstLineChars="200"/>
        <w:rPr>
          <w:rFonts w:hint="eastAsia"/>
          <w:b/>
          <w:szCs w:val="21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发酵工程</w:t>
      </w:r>
      <w:r>
        <w:rPr>
          <w:rFonts w:hint="eastAsia" w:ascii="Times New Roman" w:hAnsi="宋体" w:eastAsia="宋体" w:cs="Times New Roman"/>
          <w:szCs w:val="21"/>
        </w:rPr>
        <w:t>利用生物技术对微生物进行质的改造，或构建出微生物原来不具有的新性状的菌株。</w:t>
      </w:r>
      <w:r>
        <w:rPr>
          <w:rFonts w:hint="eastAsia" w:ascii="Times New Roman" w:hAnsi="宋体" w:eastAsia="宋体" w:cs="Times New Roman"/>
          <w:szCs w:val="21"/>
          <w:lang w:val="en-US" w:eastAsia="zh-CN"/>
        </w:rPr>
        <w:t>现代的发酵工程不仅涉及菌体生产和代谢产物的发酵生产，还涉及微生物机能的利用，主要内容包括菌种的选育，发酵条件的优化与控制，反应器的设计及产物的分离、提取与精制等。通过本课程的学时，使学生在微生物学、生物化学等课程的基础上，系统的掌握发酵工程的基本理论、基本知识和基本技能，建立较深刻的微生物学观点，形成科学的思维方式，同时能够了解现代发酵工程理论和技术的新发展。</w:t>
      </w:r>
      <w:r>
        <w:rPr>
          <w:rFonts w:hint="eastAsia"/>
          <w:b/>
          <w:szCs w:val="21"/>
        </w:rPr>
        <w:t xml:space="preserve">   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六、</w:t>
      </w:r>
      <w:r>
        <w:rPr>
          <w:rFonts w:hint="eastAsia"/>
          <w:b/>
        </w:rPr>
        <w:t>教学目标（</w:t>
      </w:r>
      <w:r>
        <w:rPr>
          <w:rFonts w:hint="eastAsia"/>
        </w:rPr>
        <w:t>知识目标与技能目标</w:t>
      </w:r>
      <w:r>
        <w:rPr>
          <w:rFonts w:hint="eastAsia"/>
          <w:szCs w:val="21"/>
        </w:rPr>
        <w:t>简单概括课程开设的总体目标，思政目标结合融入专业的思政元素设置</w:t>
      </w:r>
      <w:r>
        <w:rPr>
          <w:rFonts w:hint="eastAsia"/>
          <w:b/>
        </w:rPr>
        <w:t>）</w:t>
      </w:r>
    </w:p>
    <w:p>
      <w:pPr>
        <w:spacing w:line="360" w:lineRule="auto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  1.知识目标</w:t>
      </w:r>
    </w:p>
    <w:p>
      <w:pPr>
        <w:spacing w:line="360" w:lineRule="auto"/>
        <w:ind w:firstLine="420" w:firstLineChars="200"/>
        <w:rPr>
          <w:rFonts w:hint="eastAsia"/>
          <w:b/>
          <w:szCs w:val="21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通过本课程的学时，使学生在微生物学、生物化学等课程的基础上，系统的掌握发酵工程的基本理论、基本知识和基本技能，建立较深刻的微生物学观点，形成科学的思维方式，同时能够了解现代发酵工程理论和技术的新发展。</w:t>
      </w:r>
      <w:r>
        <w:rPr>
          <w:rFonts w:hint="eastAsia"/>
          <w:b/>
          <w:szCs w:val="21"/>
        </w:rPr>
        <w:t xml:space="preserve">  </w:t>
      </w:r>
    </w:p>
    <w:p>
      <w:pPr>
        <w:spacing w:line="360" w:lineRule="auto"/>
        <w:ind w:firstLine="211" w:firstLineChars="100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2.技能目标</w:t>
      </w:r>
    </w:p>
    <w:p>
      <w:pPr>
        <w:spacing w:line="360" w:lineRule="auto"/>
        <w:ind w:firstLine="420" w:firstLineChars="200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学生学习本课程以后，应当</w:t>
      </w:r>
      <w:r>
        <w:rPr>
          <w:rFonts w:hint="eastAsia" w:ascii="Times New Roman" w:hAnsi="Times New Roman" w:eastAsia="宋体" w:cs="Times New Roman"/>
        </w:rPr>
        <w:t>掌握生产菌种的选育、发酵培养条件涉及和发酵工程学的基本知识和基本技能，了解现代生物工程技术的发展与应用情况，熟悉发酵工艺控制和发酵常务分离纯化技术，具备一定的</w:t>
      </w:r>
      <w:r>
        <w:rPr>
          <w:rFonts w:hint="eastAsia" w:ascii="Times New Roman" w:hAnsi="Times New Roman" w:eastAsia="宋体" w:cs="Times New Roman"/>
          <w:lang w:val="en-US" w:eastAsia="zh-CN"/>
        </w:rPr>
        <w:t>发酵</w:t>
      </w:r>
      <w:r>
        <w:rPr>
          <w:rFonts w:hint="eastAsia" w:ascii="Times New Roman" w:hAnsi="Times New Roman" w:eastAsia="宋体" w:cs="Times New Roman"/>
        </w:rPr>
        <w:t>生产工程技能。</w:t>
      </w:r>
    </w:p>
    <w:p>
      <w:pPr>
        <w:spacing w:line="360" w:lineRule="auto"/>
        <w:rPr>
          <w:rFonts w:hint="eastAsia"/>
          <w:b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b/>
          <w:szCs w:val="21"/>
        </w:rPr>
        <w:t xml:space="preserve">  3.思政目标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1240"/>
        <w:gridCol w:w="1330"/>
        <w:gridCol w:w="2940"/>
        <w:gridCol w:w="2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融入</w:t>
            </w: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章节</w:t>
            </w: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  <w:t>专业知识点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第一章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绪论</w:t>
            </w: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发酵工程的发展简史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酱油是中国的传统发酵产品，我国古代人民在三千年前就已经开始酿造酱油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并将此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传向全世界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激发学生的民族自豪感、民族自信，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增强学生的爱国情怀，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学习先辈的创新精神，勇于探索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第二章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发酵工业菌种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发酵工业菌种的选育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并非所有的微生物都适合发酵工业使用，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通过生物技术选育出来的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品质特性优良的微生物才能用于发酵生产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列举中国科学家在生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物工程领域的主要贡献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比如华裔科学家张锋对于</w:t>
            </w:r>
            <w:r>
              <w:rPr>
                <w:rStyle w:val="7"/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基因修饰技术CRISPR-Cas9</w:t>
            </w:r>
            <w:r>
              <w:rPr>
                <w:rStyle w:val="7"/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在真核细胞中的应用研究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引导学生以这些科学家为榜样，努力学好知识，提高技能，积极进取，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同时引导学生注重科研诚信，遵守职业道德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第三章 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发酵培养基设计与优化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发酵培养基组成及其来源 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工业生产培养基规模大，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可以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使用农副产品、工业下脚料、废弃物等作为发酵的培养基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培养学生节约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资源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和资源综合利用的意识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第</w:t>
            </w: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章 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无菌原理与技术</w:t>
            </w: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发酵工业污染危害及其防治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可以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利用发酵技术治理生活污水、工业废水、农业废弃物等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实现发酵技术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在环保方面的应用，清洁生产是未来发酵技术发展的趋势之一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引导学生树立现代环保意识和可持续发展观，培养学生的社会责任心和生物安全意识，重视环境保护与资源综合利用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第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六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章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发酵动力学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发酵动力学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Monod方程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发酵动力学是生产需要推动发展的，最终服务于工业生产。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引入实际案例，比如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华北制药集团徐亲民教授在青霉素生产中建立发酵动力学模型，以此为依据对生产进行优化大幅度提高生产效率、降低生产成本造福社会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为学生树立爱岗敬业的榜样，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强调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发酵动力学的应用价值，增强职业认同感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第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七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章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发酵过程氧的供需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发酵体系中氧的传递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氧的传递要历经多个过程，受到重重阻力，由气泡到达细胞内的具体位置被消耗利用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激励学生为达到目标，要有不畏艰难，勇往直前的精神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第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九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章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发酵过程放大</w:t>
            </w:r>
          </w:p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发酵罐的设计与放大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发酵罐的搅拌器对传质传热及氧的溶解极为重要，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国内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众多相关专家也在致力于解决发酵罐行业瓶颈问题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2021年研发了一种易更换发酵材料的立式发酵罐，方便在更换发酵材料过程中拆卸安装，降低了操作环节的难度，提升了更换作业的速度，有利于缩短发酵前进行准备工作的时间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360" w:lineRule="auto"/>
              <w:jc w:val="left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培养学生锤炼精品的工匠精神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提高职业道德和修养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>第</w:t>
            </w:r>
            <w:r>
              <w:rPr>
                <w:rFonts w:hint="eastAsia" w:cs="Times New Roman"/>
                <w:color w:val="auto"/>
                <w:sz w:val="21"/>
                <w:szCs w:val="21"/>
                <w:lang w:val="en-US" w:eastAsia="zh-CN"/>
              </w:rPr>
              <w:t>十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</w:rPr>
              <w:t xml:space="preserve">章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发酵过程优化与控制</w:t>
            </w:r>
          </w:p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发酵过程的主要影响因素及其控制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发酵过程中受到多种因素的影响，包括温度、pH、溶解氧等等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对于发酵过程的优化要考虑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要多方面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综合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分析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培养学生多角度看待问题，每一个因素都是事物发展中的重要因素，使学生认识到合作精神的重要性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3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727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第十</w:t>
            </w:r>
            <w:r>
              <w:rPr>
                <w:rFonts w:hint="eastAsia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章 发酵工程的典型应用</w:t>
            </w:r>
          </w:p>
        </w:tc>
        <w:tc>
          <w:tcPr>
            <w:tcW w:w="780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lang w:val="en-US" w:eastAsia="zh-CN"/>
              </w:rPr>
              <w:t>发酵工程在医药领域中的典型应用</w:t>
            </w:r>
          </w:p>
        </w:tc>
        <w:tc>
          <w:tcPr>
            <w:tcW w:w="172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引入青蒿素案例，讲授屠呦呦的科研事迹，阐明中医药发展的新方向</w:t>
            </w:r>
          </w:p>
        </w:tc>
        <w:tc>
          <w:tcPr>
            <w:tcW w:w="1504" w:type="pct"/>
            <w:noWrap w:val="0"/>
            <w:vAlign w:val="top"/>
          </w:tcPr>
          <w:p>
            <w:pPr>
              <w:spacing w:line="288" w:lineRule="auto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</w:rPr>
              <w:t>激发增强学生的民族自豪感和自信心，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深刻领会攻坚克难的重要性</w:t>
            </w:r>
          </w:p>
        </w:tc>
      </w:tr>
    </w:tbl>
    <w:p>
      <w:pPr>
        <w:spacing w:line="360" w:lineRule="auto"/>
        <w:rPr>
          <w:rFonts w:hint="eastAsia"/>
          <w:b/>
        </w:rPr>
      </w:pPr>
      <w:r>
        <w:rPr>
          <w:rFonts w:hint="eastAsia"/>
          <w:b/>
        </w:rPr>
        <w:t xml:space="preserve">    七、主要教学方法：</w:t>
      </w:r>
    </w:p>
    <w:p>
      <w:pPr>
        <w:ind w:firstLine="420" w:firstLineChars="200"/>
        <w:rPr>
          <w:sz w:val="10"/>
        </w:rPr>
      </w:pPr>
      <w:r>
        <w:rPr>
          <w:rFonts w:hint="eastAsia" w:hAnsi="宋体"/>
        </w:rPr>
        <w:t>利用板书、多媒体等图文结合的手段辅助教学，采用启发式、提问式教学方法</w:t>
      </w:r>
    </w:p>
    <w:p>
      <w:pPr>
        <w:numPr>
          <w:ilvl w:val="0"/>
          <w:numId w:val="2"/>
        </w:numPr>
        <w:spacing w:line="360" w:lineRule="auto"/>
        <w:ind w:firstLine="420"/>
        <w:rPr>
          <w:rFonts w:hint="eastAsia"/>
          <w:b/>
        </w:rPr>
      </w:pPr>
      <w:r>
        <w:rPr>
          <w:rFonts w:hint="eastAsia"/>
          <w:b/>
        </w:rPr>
        <w:t>参考教材（名称、主编、出版社、出版时间）：</w:t>
      </w:r>
    </w:p>
    <w:p>
      <w:pPr>
        <w:numPr>
          <w:ilvl w:val="0"/>
          <w:numId w:val="3"/>
        </w:numPr>
        <w:spacing w:line="360" w:lineRule="auto"/>
        <w:ind w:firstLine="422" w:firstLineChars="200"/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主要教材：</w:t>
      </w:r>
    </w:p>
    <w:p>
      <w:pPr>
        <w:spacing w:line="360" w:lineRule="auto"/>
        <w:ind w:firstLine="420" w:firstLineChars="200"/>
        <w:rPr>
          <w:rFonts w:hint="default" w:eastAsia="宋体"/>
          <w:b/>
          <w:bCs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《发酵工程原理与技术》，宋存江主编，高等教育出版社，2014</w:t>
      </w:r>
    </w:p>
    <w:p>
      <w:pPr>
        <w:spacing w:line="360" w:lineRule="auto"/>
        <w:ind w:firstLine="420" w:firstLineChars="200"/>
        <w:rPr>
          <w:rFonts w:hint="default" w:ascii="Times New Roman" w:hAnsi="宋体" w:eastAsia="宋体" w:cs="Times New Roman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《发酵工程原理与技术》，余龙江主编，高等教育出版社，2021</w:t>
      </w:r>
    </w:p>
    <w:p>
      <w:pPr>
        <w:spacing w:line="360" w:lineRule="auto"/>
        <w:ind w:firstLine="420" w:firstLineChars="200"/>
        <w:rPr>
          <w:rFonts w:hint="default" w:ascii="Times New Roman" w:hAnsi="宋体" w:eastAsia="宋体" w:cs="Times New Roman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 xml:space="preserve">《发酵工程实验教程》，贾士儒/宋存江 主编，高等教育出版社，2016 </w:t>
      </w:r>
    </w:p>
    <w:p>
      <w:pPr>
        <w:spacing w:line="360" w:lineRule="auto"/>
        <w:ind w:firstLine="422" w:firstLineChars="200"/>
        <w:rPr>
          <w:rFonts w:hint="eastAsia" w:ascii="Times New Roman" w:hAnsi="宋体" w:eastAsia="宋体" w:cs="Times New Roman"/>
          <w:b/>
          <w:bCs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/>
          <w:bCs/>
          <w:szCs w:val="21"/>
          <w:lang w:val="en-US" w:eastAsia="zh-CN"/>
        </w:rPr>
        <w:t>（二）主要参考资料：</w:t>
      </w:r>
    </w:p>
    <w:p>
      <w:pPr>
        <w:spacing w:line="360" w:lineRule="auto"/>
        <w:ind w:firstLine="420" w:firstLineChars="200"/>
        <w:rPr>
          <w:rFonts w:hint="eastAsia" w:ascii="Times New Roman" w:hAnsi="宋体" w:eastAsia="宋体" w:cs="Times New Roman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《发酵工程》，韦革宏主编，科学出版社，2021</w:t>
      </w:r>
    </w:p>
    <w:p>
      <w:pPr>
        <w:spacing w:line="360" w:lineRule="auto"/>
        <w:ind w:firstLine="420" w:firstLineChars="200"/>
        <w:rPr>
          <w:rFonts w:hint="eastAsia" w:ascii="Times New Roman" w:hAnsi="宋体" w:eastAsia="宋体" w:cs="Times New Roman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《发酵工程实验技术》，陈坚/堵国成/刘龙 主编，化学工业出版社，2013</w:t>
      </w:r>
    </w:p>
    <w:p>
      <w:pPr>
        <w:spacing w:line="360" w:lineRule="auto"/>
        <w:ind w:firstLine="420" w:firstLineChars="200"/>
        <w:rPr>
          <w:rFonts w:hint="default" w:ascii="Times New Roman" w:hAnsi="宋体" w:eastAsia="宋体" w:cs="Times New Roman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szCs w:val="21"/>
          <w:lang w:val="en-US" w:eastAsia="zh-CN"/>
        </w:rPr>
        <w:t>《发酵工程原理与技术》，陈坚/堵国成 主编，化学工业出版社，2012</w:t>
      </w:r>
    </w:p>
    <w:p>
      <w:pPr>
        <w:numPr>
          <w:ilvl w:val="0"/>
          <w:numId w:val="2"/>
        </w:numPr>
        <w:spacing w:line="288" w:lineRule="auto"/>
        <w:ind w:left="0" w:leftChars="0" w:firstLine="420" w:firstLineChars="0"/>
        <w:rPr>
          <w:rFonts w:hint="eastAsia"/>
          <w:b/>
        </w:rPr>
      </w:pPr>
      <w:r>
        <w:rPr>
          <w:rFonts w:hint="eastAsia"/>
          <w:b/>
        </w:rPr>
        <w:t>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>
        <w:rPr>
          <w:rFonts w:hint="eastAsia"/>
          <w:b/>
        </w:rPr>
        <w:t>：</w:t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发酵工程_华中科技大学_中国大学MOOC(慕课)</w:t>
      </w:r>
    </w:p>
    <w:p>
      <w:pPr>
        <w:spacing w:line="288" w:lineRule="auto"/>
        <w:ind w:firstLine="42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fldChar w:fldCharType="begin"/>
      </w:r>
      <w:r>
        <w:rPr>
          <w:rFonts w:hint="eastAsia"/>
          <w:b w:val="0"/>
          <w:bCs/>
          <w:lang w:val="en-US" w:eastAsia="zh-CN"/>
        </w:rPr>
        <w:instrText xml:space="preserve"> HYPERLINK "https://www.icourse163.org/course/HUST-1206584803?from=searchPage&amp;outVendor=zw_mooc_pcssjg_" </w:instrText>
      </w:r>
      <w:r>
        <w:rPr>
          <w:rFonts w:hint="eastAsia"/>
          <w:b w:val="0"/>
          <w:bCs/>
          <w:lang w:val="en-US" w:eastAsia="zh-CN"/>
        </w:rPr>
        <w:fldChar w:fldCharType="separate"/>
      </w:r>
      <w:r>
        <w:rPr>
          <w:rStyle w:val="8"/>
          <w:rFonts w:hint="eastAsia"/>
          <w:b w:val="0"/>
          <w:bCs/>
          <w:lang w:val="en-US" w:eastAsia="zh-CN"/>
        </w:rPr>
        <w:t>https://www.icourse163.org/course/HUST-1206584803?from=searchPage&amp;outVendor=zw_mooc_pcssjg_</w:t>
      </w:r>
      <w:r>
        <w:rPr>
          <w:rFonts w:hint="eastAsia"/>
          <w:b w:val="0"/>
          <w:bCs/>
          <w:lang w:val="en-US" w:eastAsia="zh-CN"/>
        </w:rPr>
        <w:fldChar w:fldCharType="end"/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微生物发酵工程</w:t>
      </w:r>
      <w:r>
        <w:rPr>
          <w:rFonts w:hint="eastAsia"/>
          <w:lang w:val="en-US" w:eastAsia="zh-CN"/>
        </w:rPr>
        <w:t>_南开大学_学习通</w:t>
      </w:r>
    </w:p>
    <w:p>
      <w:pPr>
        <w:numPr>
          <w:ilvl w:val="0"/>
          <w:numId w:val="4"/>
        </w:num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发酵工程</w:t>
      </w:r>
      <w:r>
        <w:rPr>
          <w:rFonts w:hint="eastAsia"/>
          <w:lang w:val="en-US" w:eastAsia="zh-CN"/>
        </w:rPr>
        <w:t>_华东理工大学_学习通</w:t>
      </w:r>
    </w:p>
    <w:p>
      <w:pPr>
        <w:spacing w:line="288" w:lineRule="auto"/>
        <w:ind w:firstLine="420"/>
        <w:rPr>
          <w:rFonts w:hint="eastAsia"/>
          <w:b/>
        </w:rPr>
      </w:pPr>
      <w:r>
        <w:rPr>
          <w:rFonts w:hint="eastAsia"/>
          <w:b/>
          <w:lang w:val="en-US" w:eastAsia="zh-CN"/>
        </w:rPr>
        <w:t>十、</w:t>
      </w:r>
      <w:r>
        <w:rPr>
          <w:rFonts w:hint="eastAsia"/>
          <w:b/>
        </w:rPr>
        <w:t>考核方式：</w:t>
      </w:r>
    </w:p>
    <w:p>
      <w:pPr>
        <w:spacing w:line="288" w:lineRule="auto"/>
        <w:ind w:firstLine="435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  <w:bCs/>
        </w:rPr>
        <w:t>期末考试（</w:t>
      </w:r>
      <w:r>
        <w:rPr>
          <w:rFonts w:hint="eastAsia"/>
          <w:bCs/>
          <w:lang w:val="en-US" w:eastAsia="zh-CN"/>
        </w:rPr>
        <w:t>7</w:t>
      </w:r>
      <w:r>
        <w:rPr>
          <w:bCs/>
        </w:rPr>
        <w:t>0%</w:t>
      </w:r>
      <w:r>
        <w:rPr>
          <w:rFonts w:hint="eastAsia"/>
          <w:bCs/>
          <w:lang w:eastAsia="zh-CN"/>
        </w:rPr>
        <w:t>）</w:t>
      </w:r>
      <w:r>
        <w:rPr>
          <w:bCs/>
        </w:rPr>
        <w:t>+</w:t>
      </w:r>
      <w:r>
        <w:rPr>
          <w:rFonts w:hint="eastAsia"/>
          <w:bCs/>
          <w:lang w:val="en-US" w:eastAsia="zh-CN"/>
        </w:rPr>
        <w:t xml:space="preserve"> </w:t>
      </w:r>
      <w:r>
        <w:rPr>
          <w:rFonts w:hint="eastAsia"/>
          <w:bCs/>
        </w:rPr>
        <w:t>平时成绩</w:t>
      </w:r>
      <w:r>
        <w:rPr>
          <w:rFonts w:hint="eastAsia"/>
          <w:bCs/>
          <w:lang w:eastAsia="zh-CN"/>
        </w:rPr>
        <w:t>（</w:t>
      </w:r>
      <w:r>
        <w:rPr>
          <w:rFonts w:hint="eastAsia"/>
          <w:bCs/>
          <w:lang w:val="en-US" w:eastAsia="zh-CN"/>
        </w:rPr>
        <w:t>1</w:t>
      </w:r>
      <w:r>
        <w:rPr>
          <w:bCs/>
        </w:rPr>
        <w:t>0%</w:t>
      </w:r>
      <w:r>
        <w:rPr>
          <w:rFonts w:hint="eastAsia"/>
          <w:bCs/>
          <w:lang w:eastAsia="zh-CN"/>
        </w:rPr>
        <w:t>）</w:t>
      </w:r>
      <w:r>
        <w:rPr>
          <w:bCs/>
        </w:rPr>
        <w:t>+</w:t>
      </w:r>
      <w:r>
        <w:rPr>
          <w:rFonts w:hint="eastAsia"/>
          <w:bCs/>
          <w:lang w:val="en-US" w:eastAsia="zh-CN"/>
        </w:rPr>
        <w:t xml:space="preserve"> </w:t>
      </w:r>
      <w:r>
        <w:rPr>
          <w:rFonts w:hint="eastAsia"/>
        </w:rPr>
        <w:t>实验</w:t>
      </w:r>
      <w:r>
        <w:rPr>
          <w:rFonts w:hint="eastAsia"/>
          <w:bCs/>
        </w:rPr>
        <w:t>成绩</w:t>
      </w:r>
      <w:r>
        <w:rPr>
          <w:rFonts w:hint="eastAsia"/>
          <w:bCs/>
          <w:lang w:eastAsia="zh-CN"/>
        </w:rPr>
        <w:t>（</w:t>
      </w:r>
      <w:r>
        <w:rPr>
          <w:rFonts w:hint="eastAsia"/>
          <w:bCs/>
          <w:lang w:val="en-US" w:eastAsia="zh-CN"/>
        </w:rPr>
        <w:t>2</w:t>
      </w:r>
      <w:r>
        <w:rPr>
          <w:bCs/>
        </w:rPr>
        <w:t>0%</w:t>
      </w:r>
      <w:r>
        <w:rPr>
          <w:rFonts w:hint="eastAsia"/>
          <w:bCs/>
          <w:lang w:eastAsia="zh-CN"/>
        </w:rPr>
        <w:t>）</w:t>
      </w:r>
      <w:r>
        <w:rPr>
          <w:rFonts w:hint="eastAsia"/>
          <w:bCs/>
        </w:rPr>
        <w:t>给予期末总评。其中期末考试部分采取</w:t>
      </w:r>
      <w:r>
        <w:rPr>
          <w:rFonts w:hint="eastAsia"/>
          <w:bCs/>
          <w:lang w:val="en-US" w:eastAsia="zh-CN"/>
        </w:rPr>
        <w:t>闭卷</w:t>
      </w:r>
      <w:r>
        <w:rPr>
          <w:rFonts w:hint="eastAsia"/>
          <w:bCs/>
        </w:rPr>
        <w:t>考试的形式</w:t>
      </w:r>
      <w:r>
        <w:rPr>
          <w:rFonts w:hint="eastAsia"/>
          <w:bCs/>
          <w:lang w:eastAsia="zh-CN"/>
        </w:rPr>
        <w:t>。</w:t>
      </w:r>
      <w:r>
        <w:rPr>
          <w:rFonts w:hint="eastAsia"/>
        </w:rPr>
        <w:t>平时成绩主要包括出勤、课堂提问和测验等内容。</w:t>
      </w:r>
    </w:p>
    <w:p>
      <w:pPr>
        <w:spacing w:line="288" w:lineRule="auto"/>
        <w:ind w:firstLine="435"/>
        <w:rPr>
          <w:rFonts w:hint="eastAsia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>考试成绩由学校教学系统提供给学生，成绩分析与评价结果通过课程微信群或班级微信群向学生反馈。</w:t>
      </w:r>
    </w:p>
    <w:p>
      <w:pPr>
        <w:spacing w:line="288" w:lineRule="auto"/>
        <w:rPr>
          <w:rFonts w:hint="eastAsia"/>
          <w:b/>
        </w:rPr>
      </w:pPr>
      <w:r>
        <w:rPr>
          <w:rFonts w:hint="eastAsia"/>
          <w:b/>
        </w:rPr>
        <w:t>附表：教学计划表（在相应的表格内填写教学学时数）</w:t>
      </w:r>
    </w:p>
    <w:tbl>
      <w:tblPr>
        <w:tblStyle w:val="4"/>
        <w:tblW w:w="13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5082"/>
        <w:gridCol w:w="2304"/>
        <w:gridCol w:w="2159"/>
        <w:gridCol w:w="3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是否自主学习</w:t>
            </w:r>
            <w:r>
              <w:rPr>
                <w:b/>
              </w:rPr>
              <w:t>内容</w:t>
            </w:r>
            <w:r>
              <w:rPr>
                <w:rFonts w:hint="eastAsia"/>
                <w:b/>
              </w:rPr>
              <w:t>（学时）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第一章 绪论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eastAsia="宋体"/>
                <w:b w:val="0"/>
                <w:bCs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第二章 发酵工业菌种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Style w:val="10"/>
                <w:lang w:val="en-US" w:eastAsia="zh-CN" w:bidi="ar"/>
              </w:rPr>
              <w:t>第三章 发酵培养基设计与优化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第四章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无菌原理与技术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第五章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种子扩大原理与技术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第六章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发酵动力学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第七章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发酵过程氧的供需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第八章 发酵设备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发酵过程放大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章 </w:t>
            </w:r>
            <w:r>
              <w:rPr>
                <w:rStyle w:val="11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发酵过程优化与控制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</w:rPr>
              <w:t>11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 动、植物细胞的发酵工程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12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kern w:val="2"/>
                <w:sz w:val="21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 发酵工程的典型应用</w:t>
            </w:r>
          </w:p>
        </w:tc>
        <w:tc>
          <w:tcPr>
            <w:tcW w:w="230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b w:val="0"/>
                <w:bCs w:val="0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lang w:val="en-US" w:eastAsia="zh-CN"/>
              </w:rPr>
              <w:t>13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菌种的选育与活化</w:t>
            </w:r>
          </w:p>
        </w:tc>
        <w:tc>
          <w:tcPr>
            <w:tcW w:w="2304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4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14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培养条件优化实验及种子液的制备</w:t>
            </w:r>
          </w:p>
        </w:tc>
        <w:tc>
          <w:tcPr>
            <w:tcW w:w="2304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eastAsia="宋体"/>
                <w:b w:val="0"/>
                <w:bCs/>
                <w:lang w:val="en-US" w:eastAsia="zh-CN"/>
              </w:rPr>
            </w:pPr>
            <w:r>
              <w:rPr>
                <w:rFonts w:hint="eastAsia"/>
                <w:b w:val="0"/>
                <w:bCs/>
                <w:lang w:val="en-US" w:eastAsia="zh-CN"/>
              </w:rPr>
              <w:t>4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15</w:t>
            </w:r>
          </w:p>
        </w:tc>
        <w:tc>
          <w:tcPr>
            <w:tcW w:w="50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发酵培养与过程控制</w:t>
            </w:r>
          </w:p>
        </w:tc>
        <w:tc>
          <w:tcPr>
            <w:tcW w:w="2304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59" w:type="dxa"/>
            <w:noWrap w:val="0"/>
            <w:vAlign w:val="top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  <w:t>6</w:t>
            </w:r>
          </w:p>
        </w:tc>
        <w:tc>
          <w:tcPr>
            <w:tcW w:w="3027" w:type="dxa"/>
            <w:noWrap w:val="0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25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50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发酵产物的提取</w:t>
            </w:r>
          </w:p>
        </w:tc>
        <w:tc>
          <w:tcPr>
            <w:tcW w:w="2304" w:type="dxa"/>
            <w:vAlign w:val="top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159" w:type="dxa"/>
            <w:vAlign w:val="top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302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225" w:type="dxa"/>
            <w:vAlign w:val="center"/>
          </w:tcPr>
          <w:p>
            <w:pPr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/>
                <w:kern w:val="2"/>
                <w:sz w:val="21"/>
                <w:szCs w:val="24"/>
                <w:lang w:val="en-US" w:eastAsia="zh-CN" w:bidi="ar-SA"/>
              </w:rPr>
              <w:t>17</w:t>
            </w:r>
          </w:p>
        </w:tc>
        <w:tc>
          <w:tcPr>
            <w:tcW w:w="50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发酵产物的检测及活性鉴定</w:t>
            </w:r>
          </w:p>
        </w:tc>
        <w:tc>
          <w:tcPr>
            <w:tcW w:w="2304" w:type="dxa"/>
            <w:vAlign w:val="top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59" w:type="dxa"/>
            <w:vAlign w:val="top"/>
          </w:tcPr>
          <w:p>
            <w:pPr>
              <w:spacing w:line="288" w:lineRule="auto"/>
              <w:jc w:val="center"/>
              <w:rPr>
                <w:rFonts w:hint="default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2"/>
                <w:sz w:val="21"/>
                <w:szCs w:val="24"/>
                <w:lang w:val="en-US" w:eastAsia="zh-CN" w:bidi="ar-SA"/>
              </w:rPr>
              <w:t>4</w:t>
            </w:r>
          </w:p>
        </w:tc>
        <w:tc>
          <w:tcPr>
            <w:tcW w:w="3027" w:type="dxa"/>
            <w:vAlign w:val="center"/>
          </w:tcPr>
          <w:p>
            <w:pPr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color w:val="auto"/>
                <w:lang w:val="en-US" w:eastAsia="zh-CN"/>
              </w:rPr>
              <w:t>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CFEE4C"/>
    <w:multiLevelType w:val="singleLevel"/>
    <w:tmpl w:val="ACCFEE4C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3D84E57"/>
    <w:multiLevelType w:val="singleLevel"/>
    <w:tmpl w:val="E3D84E5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13CD2E4"/>
    <w:multiLevelType w:val="singleLevel"/>
    <w:tmpl w:val="013CD2E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F4253B6"/>
    <w:multiLevelType w:val="singleLevel"/>
    <w:tmpl w:val="3F4253B6"/>
    <w:lvl w:ilvl="0" w:tentative="0">
      <w:start w:val="1"/>
      <w:numFmt w:val="chineseCounting"/>
      <w:suff w:val="nothing"/>
      <w:lvlText w:val="%1、"/>
      <w:lvlJc w:val="left"/>
      <w:pPr>
        <w:ind w:left="420" w:leftChars="0" w:firstLine="0" w:firstLineChars="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wZGVkNDhlNmQ1YTZiYjMxMjg2ZjYyYWE2N2I0ZjkifQ=="/>
    <w:docVar w:name="KSO_WPS_MARK_KEY" w:val="53401a8e-f0b6-4c3b-b038-927f0eb8fe86"/>
  </w:docVars>
  <w:rsids>
    <w:rsidRoot w:val="2D11013F"/>
    <w:rsid w:val="08DF5C62"/>
    <w:rsid w:val="0ABA2D7D"/>
    <w:rsid w:val="0C380676"/>
    <w:rsid w:val="0E820714"/>
    <w:rsid w:val="126119C3"/>
    <w:rsid w:val="14E44432"/>
    <w:rsid w:val="19215CA8"/>
    <w:rsid w:val="1C67332C"/>
    <w:rsid w:val="27473793"/>
    <w:rsid w:val="28FF55FC"/>
    <w:rsid w:val="2D11013F"/>
    <w:rsid w:val="341B2BB6"/>
    <w:rsid w:val="39511FAA"/>
    <w:rsid w:val="4141006C"/>
    <w:rsid w:val="4E2763F9"/>
    <w:rsid w:val="58C647E3"/>
    <w:rsid w:val="5E587A58"/>
    <w:rsid w:val="69516A40"/>
    <w:rsid w:val="71035E00"/>
    <w:rsid w:val="76D60642"/>
    <w:rsid w:val="79C9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黑体" w:cs="宋体"/>
      <w:b/>
      <w:bCs/>
      <w:kern w:val="44"/>
      <w:sz w:val="2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iPriority w:val="0"/>
    <w:rPr>
      <w:color w:val="0000FF"/>
      <w:u w:val="single"/>
    </w:rPr>
  </w:style>
  <w:style w:type="character" w:customStyle="1" w:styleId="9">
    <w:name w:val="标题 1 Char"/>
    <w:link w:val="2"/>
    <w:qFormat/>
    <w:uiPriority w:val="0"/>
    <w:rPr>
      <w:rFonts w:hint="eastAsia" w:ascii="宋体" w:hAnsi="宋体" w:eastAsia="宋体" w:cs="宋体"/>
      <w:b/>
      <w:bCs/>
      <w:kern w:val="44"/>
      <w:sz w:val="28"/>
      <w:szCs w:val="48"/>
      <w:lang w:val="en-US" w:eastAsia="zh-CN" w:bidi="ar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1">
    <w:name w:val="font31"/>
    <w:basedOn w:val="6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2383</Words>
  <Characters>2565</Characters>
  <Lines>0</Lines>
  <Paragraphs>0</Paragraphs>
  <TotalTime>2</TotalTime>
  <ScaleCrop>false</ScaleCrop>
  <LinksUpToDate>false</LinksUpToDate>
  <CharactersWithSpaces>2674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2024-03-19T16:39:00Z</dcterms:created>
  <dc:creator>双</dc:creator>
  <cp:lastModifiedBy>双</cp:lastModifiedBy>
  <dcterms:modified xsi:type="dcterms:W3CDTF">2024-05-11T07:09:20Z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C173FBF24DB14AC895331FAFE62738C9_13</vt:lpwstr>
  </property>
</Properties>
</file>