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A4425" w14:textId="77777777" w:rsidR="00550BDB" w:rsidRDefault="00550BDB">
      <w:pPr>
        <w:ind w:firstLine="706"/>
        <w:jc w:val="center"/>
        <w:rPr>
          <w:rFonts w:ascii="黑体" w:eastAsia="黑体" w:hAnsi="宋体"/>
          <w:sz w:val="36"/>
        </w:rPr>
      </w:pPr>
    </w:p>
    <w:p w14:paraId="5F94F670" w14:textId="77777777" w:rsidR="00550BDB" w:rsidRDefault="00000000">
      <w:pPr>
        <w:ind w:firstLine="706"/>
        <w:jc w:val="center"/>
        <w:rPr>
          <w:rFonts w:ascii="黑体" w:eastAsia="黑体" w:hAnsi="宋体"/>
          <w:sz w:val="36"/>
        </w:rPr>
      </w:pPr>
      <w:r>
        <w:rPr>
          <w:rFonts w:ascii="黑体" w:eastAsia="黑体" w:hAnsi="宋体" w:hint="eastAsia"/>
          <w:sz w:val="36"/>
        </w:rPr>
        <w:t>《遗传药理学与药物基因组学》教学大纲（理论）</w:t>
      </w:r>
    </w:p>
    <w:p w14:paraId="70BF0CF6" w14:textId="1FC520DB" w:rsidR="00550BDB" w:rsidRDefault="00000000">
      <w:pPr>
        <w:ind w:firstLine="584"/>
        <w:jc w:val="center"/>
        <w:rPr>
          <w:rFonts w:ascii="宋体" w:hAnsi="宋体"/>
          <w:sz w:val="30"/>
        </w:rPr>
      </w:pPr>
      <w:r>
        <w:rPr>
          <w:rFonts w:ascii="宋体" w:hAnsi="宋体" w:hint="eastAsia"/>
          <w:sz w:val="30"/>
        </w:rPr>
        <w:t>（</w:t>
      </w:r>
      <w:r w:rsidR="00A9020C">
        <w:rPr>
          <w:rFonts w:ascii="宋体" w:hAnsi="宋体" w:hint="eastAsia"/>
          <w:sz w:val="30"/>
        </w:rPr>
        <w:t xml:space="preserve">授课对象： </w:t>
      </w:r>
      <w:r>
        <w:rPr>
          <w:rFonts w:ascii="宋体" w:hAnsi="宋体" w:hint="eastAsia"/>
          <w:sz w:val="30"/>
        </w:rPr>
        <w:t>临床药学专业）</w:t>
      </w:r>
    </w:p>
    <w:p w14:paraId="6C61373F" w14:textId="77777777" w:rsidR="00550BDB" w:rsidRDefault="00550BDB">
      <w:pPr>
        <w:ind w:firstLine="192"/>
        <w:jc w:val="center"/>
        <w:rPr>
          <w:rFonts w:ascii="黑体" w:eastAsia="黑体" w:hAnsi="宋体"/>
          <w:sz w:val="10"/>
        </w:rPr>
      </w:pPr>
    </w:p>
    <w:p w14:paraId="68914BB8" w14:textId="77777777" w:rsidR="00550BDB" w:rsidRDefault="00000000">
      <w:pPr>
        <w:ind w:firstLine="584"/>
        <w:jc w:val="center"/>
        <w:rPr>
          <w:rFonts w:ascii="黑体" w:eastAsia="黑体" w:hAnsi="宋体"/>
          <w:sz w:val="10"/>
        </w:rPr>
      </w:pPr>
      <w:r>
        <w:rPr>
          <w:rFonts w:ascii="黑体" w:eastAsia="黑体" w:hAnsi="宋体" w:hint="eastAsia"/>
          <w:sz w:val="30"/>
        </w:rPr>
        <w:t>前  言</w:t>
      </w:r>
    </w:p>
    <w:p w14:paraId="4E289509" w14:textId="77777777" w:rsidR="00550BDB" w:rsidRDefault="00000000">
      <w:pPr>
        <w:ind w:firstLineChars="200" w:firstLine="416"/>
        <w:rPr>
          <w:szCs w:val="21"/>
        </w:rPr>
      </w:pPr>
      <w:r>
        <w:rPr>
          <w:szCs w:val="21"/>
        </w:rPr>
        <w:t>遗传药理学与药物基因组学（</w:t>
      </w:r>
      <w:r>
        <w:rPr>
          <w:szCs w:val="21"/>
        </w:rPr>
        <w:t>Pharmacogenetics and pharmacogenomics</w:t>
      </w:r>
      <w:r>
        <w:rPr>
          <w:szCs w:val="21"/>
        </w:rPr>
        <w:t>）是研究人体先天性遗传变异引起的药物代谢酶、药物转运体和药物作用靶点功能异常，导致药物代谢和效应群体和个体差异的一门科学，把分子水平的学科应用到临床水平的学科，包括药理学、生理学、遗传学、基因组学、临床医学、流行病学、统计学、生物信息学、生物计算机学等多学科联合到一起来阐明药物的作用和作用机理，以促进基础与临床结合、指导临床合理用药，提高临床治疗水平。本大纲以章为单位，从掌握、熟悉、了解三个层次规定了临床药学（本科）专业学生学习遗传药理学</w:t>
      </w:r>
      <w:r>
        <w:rPr>
          <w:rFonts w:hint="eastAsia"/>
          <w:szCs w:val="21"/>
        </w:rPr>
        <w:t>与药物基因组学</w:t>
      </w:r>
      <w:r>
        <w:rPr>
          <w:szCs w:val="21"/>
        </w:rPr>
        <w:t>课程应学会弄懂的基本知识、技能与方法；在明确教学目的、教学内容和学时分配及课程考核方式的基础上，本大纲对各章的教学方法和自主学习内容、学时比例也进行了规定，特别是增加了自主学习的内容、开展方式和考核指标等内容，目的是为了更好地</w:t>
      </w:r>
      <w:r>
        <w:rPr>
          <w:szCs w:val="21"/>
        </w:rPr>
        <w:t>“</w:t>
      </w:r>
      <w:r>
        <w:rPr>
          <w:szCs w:val="21"/>
        </w:rPr>
        <w:t>以学生为中心</w:t>
      </w:r>
      <w:r>
        <w:rPr>
          <w:szCs w:val="21"/>
        </w:rPr>
        <w:t>”</w:t>
      </w:r>
      <w:r>
        <w:rPr>
          <w:szCs w:val="21"/>
        </w:rPr>
        <w:t>，培养出理论扎实、技能熟练、具有较强自学能力的临床药学专业人才</w:t>
      </w:r>
      <w:r>
        <w:rPr>
          <w:rFonts w:hint="eastAsia"/>
          <w:szCs w:val="21"/>
        </w:rPr>
        <w:t>。</w:t>
      </w:r>
    </w:p>
    <w:p w14:paraId="05EA6259" w14:textId="77777777" w:rsidR="00550BDB" w:rsidRDefault="00000000">
      <w:pPr>
        <w:numPr>
          <w:ilvl w:val="0"/>
          <w:numId w:val="1"/>
        </w:numPr>
        <w:jc w:val="center"/>
        <w:rPr>
          <w:rFonts w:ascii="黑体" w:eastAsia="黑体" w:hAnsi="黑体"/>
          <w:sz w:val="30"/>
          <w:szCs w:val="30"/>
        </w:rPr>
      </w:pPr>
      <w:r>
        <w:rPr>
          <w:rFonts w:ascii="黑体" w:eastAsia="黑体" w:hAnsi="黑体" w:hint="eastAsia"/>
          <w:sz w:val="30"/>
          <w:szCs w:val="30"/>
        </w:rPr>
        <w:t>绪论</w:t>
      </w:r>
    </w:p>
    <w:p w14:paraId="0BCBAF46" w14:textId="77777777" w:rsidR="00550BDB" w:rsidRDefault="00000000">
      <w:pPr>
        <w:ind w:firstLineChars="200" w:firstLine="416"/>
        <w:rPr>
          <w:rFonts w:ascii="黑体" w:eastAsia="黑体" w:hAnsi="黑体"/>
        </w:rPr>
      </w:pPr>
      <w:r>
        <w:rPr>
          <w:rFonts w:ascii="黑体" w:eastAsia="黑体" w:hAnsi="黑体" w:hint="eastAsia"/>
        </w:rPr>
        <w:t>一、教学目的</w:t>
      </w:r>
    </w:p>
    <w:p w14:paraId="200FDA16" w14:textId="77777777" w:rsidR="00550BDB" w:rsidRDefault="00000000">
      <w:pPr>
        <w:ind w:firstLineChars="200" w:firstLine="416"/>
      </w:pPr>
      <w:r>
        <w:rPr>
          <w:rFonts w:hint="eastAsia"/>
        </w:rPr>
        <w:t>（一）了解遗传药理学与药物基因组学的发展概况。</w:t>
      </w:r>
    </w:p>
    <w:p w14:paraId="1B2E46AD" w14:textId="77777777" w:rsidR="00550BDB" w:rsidRDefault="00000000">
      <w:pPr>
        <w:ind w:firstLineChars="200" w:firstLine="416"/>
      </w:pPr>
      <w:r>
        <w:rPr>
          <w:rFonts w:hint="eastAsia"/>
        </w:rPr>
        <w:t>（二）熟悉遗传药理学与药物基因组学的定义、研究内容及研究方法。</w:t>
      </w:r>
    </w:p>
    <w:p w14:paraId="595A15AA" w14:textId="77777777" w:rsidR="00550BDB" w:rsidRDefault="00000000">
      <w:pPr>
        <w:ind w:firstLineChars="200" w:firstLine="416"/>
      </w:pPr>
      <w:r>
        <w:rPr>
          <w:rFonts w:hint="eastAsia"/>
        </w:rPr>
        <w:t>（三）掌握遗传药理学的意义。</w:t>
      </w:r>
    </w:p>
    <w:p w14:paraId="6FFE0B26" w14:textId="77777777" w:rsidR="00550BDB" w:rsidRDefault="00000000">
      <w:pPr>
        <w:ind w:firstLineChars="200" w:firstLine="416"/>
        <w:rPr>
          <w:rFonts w:ascii="黑体" w:eastAsia="黑体" w:hAnsi="黑体"/>
        </w:rPr>
      </w:pPr>
      <w:r>
        <w:rPr>
          <w:rFonts w:ascii="黑体" w:eastAsia="黑体" w:hAnsi="黑体"/>
        </w:rPr>
        <w:t>二、教学内容</w:t>
      </w:r>
    </w:p>
    <w:p w14:paraId="7FFE9C53" w14:textId="77777777" w:rsidR="00550BDB" w:rsidRDefault="00000000">
      <w:pPr>
        <w:ind w:firstLineChars="200" w:firstLine="416"/>
      </w:pPr>
      <w:r>
        <w:rPr>
          <w:rFonts w:hint="eastAsia"/>
        </w:rPr>
        <w:t>（一）遗传药理学与药物基因组学的产生背景与发展：遗传药理学与药物基因组学定义、研究内容及国内外的发展概况。</w:t>
      </w:r>
    </w:p>
    <w:p w14:paraId="65C00F2A" w14:textId="77777777" w:rsidR="00550BDB" w:rsidRDefault="00000000">
      <w:pPr>
        <w:ind w:firstLineChars="200" w:firstLine="416"/>
      </w:pPr>
      <w:r>
        <w:rPr>
          <w:rFonts w:hint="eastAsia"/>
        </w:rPr>
        <w:t>（二）研究方法：包括传统的和现代的研究方法。</w:t>
      </w:r>
    </w:p>
    <w:p w14:paraId="1412B792" w14:textId="77777777" w:rsidR="00550BDB" w:rsidRDefault="00000000">
      <w:pPr>
        <w:ind w:firstLineChars="200" w:firstLine="416"/>
      </w:pPr>
      <w:r>
        <w:rPr>
          <w:rFonts w:hint="eastAsia"/>
        </w:rPr>
        <w:t>（</w:t>
      </w:r>
      <w:r>
        <w:rPr>
          <w:rFonts w:hint="eastAsia"/>
          <w:lang w:eastAsia="zh-Hans"/>
        </w:rPr>
        <w:t>三</w:t>
      </w:r>
      <w:r>
        <w:rPr>
          <w:rFonts w:hint="eastAsia"/>
        </w:rPr>
        <w:t>）意义：在临床药物治疗学中的意义及在新药开发中的意义。</w:t>
      </w:r>
    </w:p>
    <w:p w14:paraId="2D191270"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35E52795" w14:textId="3A5C2009" w:rsidR="00550BDB" w:rsidRDefault="00000000">
      <w:pPr>
        <w:ind w:firstLineChars="200" w:firstLine="416"/>
        <w:rPr>
          <w:rFonts w:eastAsia="黑体"/>
        </w:rPr>
      </w:pPr>
      <w:r>
        <w:rPr>
          <w:rFonts w:hint="eastAsia"/>
        </w:rPr>
        <w:t>2</w:t>
      </w:r>
      <w:r>
        <w:rPr>
          <w:rFonts w:hint="eastAsia"/>
        </w:rPr>
        <w:t>学时</w:t>
      </w:r>
    </w:p>
    <w:p w14:paraId="332C5140" w14:textId="77777777" w:rsidR="00550BDB" w:rsidRDefault="00000000">
      <w:pPr>
        <w:ind w:firstLineChars="200" w:firstLine="416"/>
        <w:rPr>
          <w:rFonts w:ascii="黑体" w:eastAsia="黑体" w:hAnsi="黑体"/>
        </w:rPr>
      </w:pPr>
      <w:r>
        <w:rPr>
          <w:rFonts w:ascii="黑体" w:eastAsia="黑体" w:hAnsi="黑体" w:hint="eastAsia"/>
        </w:rPr>
        <w:t>四、教学方法</w:t>
      </w:r>
    </w:p>
    <w:p w14:paraId="4635E116" w14:textId="77777777" w:rsidR="00550BDB" w:rsidRDefault="00000000">
      <w:pPr>
        <w:ind w:firstLineChars="200" w:firstLine="416"/>
      </w:pPr>
      <w:r>
        <w:rPr>
          <w:rFonts w:hint="eastAsia"/>
        </w:rPr>
        <w:t>理论讲授。</w:t>
      </w:r>
    </w:p>
    <w:p w14:paraId="1C08E4DB" w14:textId="77777777" w:rsidR="00550BDB" w:rsidRDefault="00000000">
      <w:pPr>
        <w:numPr>
          <w:ilvl w:val="0"/>
          <w:numId w:val="1"/>
        </w:numPr>
        <w:jc w:val="center"/>
        <w:rPr>
          <w:rFonts w:ascii="黑体" w:eastAsia="黑体" w:hAnsi="黑体"/>
          <w:sz w:val="30"/>
          <w:szCs w:val="30"/>
        </w:rPr>
      </w:pPr>
      <w:r>
        <w:rPr>
          <w:rFonts w:ascii="黑体" w:eastAsia="黑体" w:hAnsi="黑体" w:hint="eastAsia"/>
          <w:sz w:val="30"/>
          <w:szCs w:val="30"/>
        </w:rPr>
        <w:t>遗传药理学、药物基因组学基础知识</w:t>
      </w:r>
    </w:p>
    <w:p w14:paraId="1C407390" w14:textId="77777777" w:rsidR="00550BDB" w:rsidRDefault="00000000">
      <w:pPr>
        <w:ind w:firstLineChars="200" w:firstLine="416"/>
        <w:rPr>
          <w:rFonts w:ascii="黑体" w:eastAsia="黑体" w:hAnsi="黑体"/>
        </w:rPr>
      </w:pPr>
      <w:r>
        <w:rPr>
          <w:rFonts w:ascii="黑体" w:eastAsia="黑体" w:hAnsi="黑体" w:hint="eastAsia"/>
        </w:rPr>
        <w:t>一、教学目的</w:t>
      </w:r>
    </w:p>
    <w:p w14:paraId="6F9E1228" w14:textId="77777777" w:rsidR="00550BDB" w:rsidRDefault="00000000">
      <w:pPr>
        <w:ind w:firstLineChars="200" w:firstLine="416"/>
      </w:pPr>
      <w:r>
        <w:rPr>
          <w:rFonts w:hint="eastAsia"/>
        </w:rPr>
        <w:t>（一）了解经典的遗传学的研究方法。</w:t>
      </w:r>
    </w:p>
    <w:p w14:paraId="1E2B873D" w14:textId="77777777" w:rsidR="00550BDB" w:rsidRDefault="00000000">
      <w:pPr>
        <w:ind w:firstLineChars="200" w:firstLine="416"/>
      </w:pPr>
      <w:r>
        <w:rPr>
          <w:rFonts w:hint="eastAsia"/>
        </w:rPr>
        <w:t>（二）熟悉相关的细胞学基础。</w:t>
      </w:r>
    </w:p>
    <w:p w14:paraId="06EFE8A2" w14:textId="77777777" w:rsidR="00550BDB" w:rsidRDefault="00000000">
      <w:pPr>
        <w:ind w:firstLineChars="200" w:firstLine="416"/>
      </w:pPr>
      <w:r>
        <w:rPr>
          <w:rFonts w:hint="eastAsia"/>
        </w:rPr>
        <w:t>（三）掌握遗传药理学与药物基因组学的相关知识、常用的分子生物学研究方法。</w:t>
      </w:r>
    </w:p>
    <w:p w14:paraId="3CBC4E8B" w14:textId="77777777" w:rsidR="00550BDB" w:rsidRDefault="00000000">
      <w:pPr>
        <w:ind w:firstLineChars="200" w:firstLine="416"/>
        <w:rPr>
          <w:rFonts w:ascii="黑体" w:eastAsia="黑体" w:hAnsi="黑体"/>
        </w:rPr>
      </w:pPr>
      <w:r>
        <w:rPr>
          <w:rFonts w:ascii="黑体" w:eastAsia="黑体" w:hAnsi="黑体" w:hint="eastAsia"/>
        </w:rPr>
        <w:t>二、教学内容</w:t>
      </w:r>
    </w:p>
    <w:p w14:paraId="1F1DED1C" w14:textId="77777777" w:rsidR="00550BDB" w:rsidRDefault="00000000">
      <w:pPr>
        <w:ind w:firstLineChars="200" w:firstLine="416"/>
      </w:pPr>
      <w:r>
        <w:rPr>
          <w:rFonts w:hint="eastAsia"/>
        </w:rPr>
        <w:t>（一）遗传学的研究方法。</w:t>
      </w:r>
    </w:p>
    <w:p w14:paraId="5A1E1101" w14:textId="77777777" w:rsidR="00550BDB" w:rsidRDefault="00000000">
      <w:pPr>
        <w:ind w:firstLineChars="200" w:firstLine="416"/>
      </w:pPr>
      <w:r>
        <w:rPr>
          <w:rFonts w:hint="eastAsia"/>
        </w:rPr>
        <w:lastRenderedPageBreak/>
        <w:t>（二）遗传药理学、药物基因组学相关的细胞学基础。</w:t>
      </w:r>
    </w:p>
    <w:p w14:paraId="4E7F384B" w14:textId="77777777" w:rsidR="00550BDB" w:rsidRDefault="00000000">
      <w:pPr>
        <w:ind w:firstLineChars="200" w:firstLine="416"/>
      </w:pPr>
      <w:r>
        <w:rPr>
          <w:rFonts w:hint="eastAsia"/>
        </w:rPr>
        <w:t>（三）遗传药理学与药物基因组学的相关分子生物学知识、常用的分子生物学研究方法。</w:t>
      </w:r>
    </w:p>
    <w:p w14:paraId="019F626D"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5A8FA685" w14:textId="7B45D3DB" w:rsidR="00550BDB" w:rsidRDefault="00000000">
      <w:pPr>
        <w:ind w:firstLineChars="200" w:firstLine="416"/>
        <w:rPr>
          <w:rFonts w:eastAsia="黑体"/>
        </w:rPr>
      </w:pPr>
      <w:r>
        <w:rPr>
          <w:rFonts w:hint="eastAsia"/>
        </w:rPr>
        <w:t>2</w:t>
      </w:r>
      <w:r>
        <w:rPr>
          <w:rFonts w:hint="eastAsia"/>
        </w:rPr>
        <w:t>学时</w:t>
      </w:r>
    </w:p>
    <w:p w14:paraId="53F41BA0" w14:textId="77777777" w:rsidR="00550BDB" w:rsidRDefault="00000000">
      <w:pPr>
        <w:ind w:firstLineChars="200" w:firstLine="416"/>
        <w:rPr>
          <w:rFonts w:ascii="黑体" w:eastAsia="黑体" w:hAnsi="黑体"/>
        </w:rPr>
      </w:pPr>
      <w:r>
        <w:rPr>
          <w:rFonts w:ascii="黑体" w:eastAsia="黑体" w:hAnsi="黑体" w:hint="eastAsia"/>
        </w:rPr>
        <w:t>四、教学方法</w:t>
      </w:r>
    </w:p>
    <w:p w14:paraId="56D4B03A" w14:textId="77777777" w:rsidR="00550BDB" w:rsidRDefault="00000000">
      <w:pPr>
        <w:ind w:firstLineChars="200" w:firstLine="416"/>
        <w:rPr>
          <w:rFonts w:hAnsi="宋体"/>
        </w:rPr>
      </w:pPr>
      <w:r>
        <w:rPr>
          <w:rFonts w:hAnsi="宋体" w:hint="eastAsia"/>
        </w:rPr>
        <w:t>理论讲授。</w:t>
      </w:r>
    </w:p>
    <w:p w14:paraId="38797883" w14:textId="77777777" w:rsidR="00550BDB" w:rsidRDefault="00000000">
      <w:pPr>
        <w:numPr>
          <w:ilvl w:val="0"/>
          <w:numId w:val="1"/>
        </w:numPr>
        <w:jc w:val="center"/>
        <w:rPr>
          <w:rFonts w:ascii="黑体" w:eastAsia="黑体" w:hAnsi="黑体"/>
          <w:sz w:val="30"/>
          <w:szCs w:val="30"/>
        </w:rPr>
      </w:pPr>
      <w:r>
        <w:rPr>
          <w:rFonts w:ascii="黑体" w:eastAsia="黑体" w:hAnsi="黑体" w:hint="eastAsia"/>
          <w:sz w:val="30"/>
          <w:szCs w:val="30"/>
        </w:rPr>
        <w:t>细胞色素P450酶系遗传药理学</w:t>
      </w:r>
    </w:p>
    <w:p w14:paraId="27111275" w14:textId="77777777" w:rsidR="00550BDB" w:rsidRDefault="00000000">
      <w:pPr>
        <w:ind w:firstLineChars="200" w:firstLine="416"/>
        <w:rPr>
          <w:rFonts w:ascii="黑体" w:eastAsia="黑体" w:hAnsi="黑体"/>
        </w:rPr>
      </w:pPr>
      <w:r>
        <w:rPr>
          <w:rFonts w:ascii="黑体" w:eastAsia="黑体" w:hAnsi="黑体" w:hint="eastAsia"/>
        </w:rPr>
        <w:t>一、教学目的</w:t>
      </w:r>
    </w:p>
    <w:p w14:paraId="54FDD650" w14:textId="77777777" w:rsidR="00550BDB" w:rsidRDefault="00000000">
      <w:pPr>
        <w:ind w:firstLineChars="200" w:firstLine="416"/>
      </w:pPr>
      <w:r>
        <w:rPr>
          <w:rFonts w:hint="eastAsia"/>
        </w:rPr>
        <w:t>（一）熟悉细胞色素</w:t>
      </w:r>
      <w:r>
        <w:rPr>
          <w:rFonts w:hint="eastAsia"/>
        </w:rPr>
        <w:t>P450</w:t>
      </w:r>
      <w:r>
        <w:rPr>
          <w:rFonts w:hint="eastAsia"/>
        </w:rPr>
        <w:t>的一般特征。</w:t>
      </w:r>
    </w:p>
    <w:p w14:paraId="2913A3AA" w14:textId="77777777" w:rsidR="00550BDB" w:rsidRDefault="00000000">
      <w:pPr>
        <w:ind w:firstLineChars="200" w:firstLine="416"/>
      </w:pPr>
      <w:r>
        <w:rPr>
          <w:rFonts w:hint="eastAsia"/>
        </w:rPr>
        <w:t>（二）掌握</w:t>
      </w:r>
      <w:r>
        <w:rPr>
          <w:rFonts w:hint="eastAsia"/>
        </w:rPr>
        <w:t>CYP1-3</w:t>
      </w:r>
      <w:r>
        <w:rPr>
          <w:rFonts w:hint="eastAsia"/>
        </w:rPr>
        <w:t>家族。</w:t>
      </w:r>
    </w:p>
    <w:p w14:paraId="717A7A1C" w14:textId="77777777" w:rsidR="00550BDB" w:rsidRDefault="00000000">
      <w:pPr>
        <w:ind w:firstLineChars="200" w:firstLine="416"/>
        <w:rPr>
          <w:rFonts w:ascii="黑体" w:eastAsia="黑体" w:hAnsi="黑体"/>
        </w:rPr>
      </w:pPr>
      <w:r>
        <w:rPr>
          <w:rFonts w:ascii="黑体" w:eastAsia="黑体" w:hAnsi="黑体" w:hint="eastAsia"/>
        </w:rPr>
        <w:t>二、教学内容</w:t>
      </w:r>
    </w:p>
    <w:p w14:paraId="02AB7DB6" w14:textId="77777777" w:rsidR="00550BDB" w:rsidRDefault="00000000">
      <w:pPr>
        <w:ind w:firstLineChars="200" w:firstLine="416"/>
      </w:pPr>
      <w:r>
        <w:rPr>
          <w:rFonts w:hint="eastAsia"/>
        </w:rPr>
        <w:t>（一）细胞色素</w:t>
      </w:r>
      <w:r>
        <w:rPr>
          <w:rFonts w:hint="eastAsia"/>
        </w:rPr>
        <w:t>P450</w:t>
      </w:r>
      <w:r>
        <w:rPr>
          <w:rFonts w:hint="eastAsia"/>
        </w:rPr>
        <w:t>的一般特征：细胞色素</w:t>
      </w:r>
      <w:r>
        <w:rPr>
          <w:rFonts w:hint="eastAsia"/>
        </w:rPr>
        <w:t>P450</w:t>
      </w:r>
      <w:r>
        <w:rPr>
          <w:rFonts w:hint="eastAsia"/>
        </w:rPr>
        <w:t>的命名和染色体定位。</w:t>
      </w:r>
    </w:p>
    <w:p w14:paraId="08025436" w14:textId="77777777" w:rsidR="00550BDB" w:rsidRDefault="00000000">
      <w:pPr>
        <w:ind w:firstLineChars="200" w:firstLine="416"/>
      </w:pPr>
      <w:r>
        <w:rPr>
          <w:rFonts w:hint="eastAsia"/>
        </w:rPr>
        <w:t>（二）掌握</w:t>
      </w:r>
      <w:r>
        <w:rPr>
          <w:rFonts w:hint="eastAsia"/>
        </w:rPr>
        <w:t>CYP1-3</w:t>
      </w:r>
      <w:r>
        <w:rPr>
          <w:rFonts w:hint="eastAsia"/>
        </w:rPr>
        <w:t>家族：</w:t>
      </w:r>
      <w:r>
        <w:rPr>
          <w:rFonts w:hint="eastAsia"/>
        </w:rPr>
        <w:t>1-3</w:t>
      </w:r>
      <w:r>
        <w:rPr>
          <w:rFonts w:hint="eastAsia"/>
        </w:rPr>
        <w:t>家族里每个亚族里与临床药物代谢密切相关的代谢酶的突变位点、以及突变对酶活性的影响、突变与疾病发生的关系及临床合理用药方面的实例。</w:t>
      </w:r>
    </w:p>
    <w:p w14:paraId="5C654BB9"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3516DA34" w14:textId="40DD698D" w:rsidR="00550BDB" w:rsidRDefault="00000000">
      <w:pPr>
        <w:ind w:firstLineChars="200" w:firstLine="416"/>
        <w:rPr>
          <w:rFonts w:ascii="黑体" w:eastAsia="黑体" w:hAnsi="黑体"/>
        </w:rPr>
      </w:pPr>
      <w:r>
        <w:rPr>
          <w:rFonts w:hint="eastAsia"/>
        </w:rPr>
        <w:t>6</w:t>
      </w:r>
      <w:r>
        <w:rPr>
          <w:rFonts w:hint="eastAsia"/>
        </w:rPr>
        <w:t>学时</w:t>
      </w:r>
    </w:p>
    <w:p w14:paraId="48BDDDEC" w14:textId="77777777" w:rsidR="00550BDB" w:rsidRDefault="00000000">
      <w:pPr>
        <w:ind w:firstLineChars="200" w:firstLine="416"/>
        <w:rPr>
          <w:rFonts w:ascii="黑体" w:eastAsia="黑体" w:hAnsi="黑体"/>
        </w:rPr>
      </w:pPr>
      <w:r>
        <w:rPr>
          <w:rFonts w:ascii="黑体" w:eastAsia="黑体" w:hAnsi="黑体" w:hint="eastAsia"/>
        </w:rPr>
        <w:t>四、教学方法</w:t>
      </w:r>
    </w:p>
    <w:p w14:paraId="36F78931" w14:textId="77777777" w:rsidR="00550BDB" w:rsidRDefault="00000000">
      <w:pPr>
        <w:ind w:firstLineChars="200" w:firstLine="416"/>
      </w:pPr>
      <w:r>
        <w:rPr>
          <w:rFonts w:hAnsi="宋体" w:hint="eastAsia"/>
        </w:rPr>
        <w:t>理论</w:t>
      </w:r>
      <w:r>
        <w:rPr>
          <w:rFonts w:hint="eastAsia"/>
        </w:rPr>
        <w:t>讲授加自主学习。</w:t>
      </w:r>
    </w:p>
    <w:p w14:paraId="5156EA33" w14:textId="77777777" w:rsidR="00550BDB" w:rsidRDefault="00000000">
      <w:pPr>
        <w:ind w:firstLineChars="200" w:firstLine="416"/>
        <w:rPr>
          <w:rFonts w:ascii="黑体" w:eastAsia="黑体" w:hAnsi="黑体"/>
        </w:rPr>
      </w:pPr>
      <w:r>
        <w:rPr>
          <w:rFonts w:ascii="黑体" w:eastAsia="黑体" w:hAnsi="黑体" w:hint="eastAsia"/>
        </w:rPr>
        <w:t>五、自主学习内容及安排</w:t>
      </w:r>
    </w:p>
    <w:p w14:paraId="0E6398B9" w14:textId="77777777" w:rsidR="00550BDB" w:rsidRDefault="00000000">
      <w:pPr>
        <w:ind w:firstLineChars="200" w:firstLine="416"/>
      </w:pPr>
      <w:r>
        <w:rPr>
          <w:rFonts w:hint="eastAsia"/>
        </w:rPr>
        <w:t>以分组分析和讨论的形式完成教学任务。每组找出一篇关于药物代谢酶基因多态性对药物代谢动力学及临床药物合理应用的文献，制作成多媒体课件进行展示和解析，并进行课堂讨论。</w:t>
      </w:r>
    </w:p>
    <w:p w14:paraId="1DE69DCB" w14:textId="77777777" w:rsidR="00550BDB" w:rsidRDefault="00000000">
      <w:pPr>
        <w:numPr>
          <w:ilvl w:val="0"/>
          <w:numId w:val="1"/>
        </w:numPr>
        <w:jc w:val="center"/>
        <w:rPr>
          <w:rFonts w:ascii="黑体" w:eastAsia="黑体" w:hAnsi="黑体"/>
          <w:sz w:val="30"/>
          <w:szCs w:val="30"/>
        </w:rPr>
      </w:pPr>
      <w:r>
        <w:rPr>
          <w:rFonts w:ascii="黑体" w:eastAsia="黑体" w:hAnsi="黑体" w:hint="eastAsia"/>
          <w:sz w:val="30"/>
          <w:szCs w:val="30"/>
        </w:rPr>
        <w:t>II相代谢酶的遗传药理学</w:t>
      </w:r>
    </w:p>
    <w:p w14:paraId="33402B25" w14:textId="77777777" w:rsidR="00550BDB" w:rsidRDefault="00000000">
      <w:pPr>
        <w:ind w:firstLineChars="200" w:firstLine="416"/>
        <w:rPr>
          <w:rFonts w:ascii="黑体" w:eastAsia="黑体" w:hAnsi="黑体"/>
        </w:rPr>
      </w:pPr>
      <w:r>
        <w:rPr>
          <w:rFonts w:ascii="黑体" w:eastAsia="黑体" w:hAnsi="黑体" w:hint="eastAsia"/>
        </w:rPr>
        <w:t>一、教学目的</w:t>
      </w:r>
    </w:p>
    <w:p w14:paraId="3FC3FF56" w14:textId="77777777" w:rsidR="00550BDB" w:rsidRDefault="00000000">
      <w:pPr>
        <w:ind w:firstLineChars="200" w:firstLine="416"/>
      </w:pPr>
      <w:r>
        <w:rPr>
          <w:rFonts w:hint="eastAsia"/>
        </w:rPr>
        <w:t>（一）熟悉甲基转移酶基因多态性与临床合理用药关系。</w:t>
      </w:r>
    </w:p>
    <w:p w14:paraId="5D27585D" w14:textId="77777777" w:rsidR="00550BDB" w:rsidRDefault="00000000">
      <w:pPr>
        <w:ind w:firstLineChars="200" w:firstLine="416"/>
      </w:pPr>
      <w:r>
        <w:rPr>
          <w:rFonts w:hint="eastAsia"/>
        </w:rPr>
        <w:t>（</w:t>
      </w:r>
      <w:r>
        <w:rPr>
          <w:rFonts w:hint="eastAsia"/>
          <w:lang w:eastAsia="zh-Hans"/>
        </w:rPr>
        <w:t>二</w:t>
      </w:r>
      <w:r>
        <w:rPr>
          <w:rFonts w:hint="eastAsia"/>
        </w:rPr>
        <w:t>）掌握</w:t>
      </w:r>
      <w:r>
        <w:rPr>
          <w:rFonts w:hint="eastAsia"/>
        </w:rPr>
        <w:t>N-</w:t>
      </w:r>
      <w:r>
        <w:rPr>
          <w:rFonts w:hint="eastAsia"/>
        </w:rPr>
        <w:t>乙酰化转移酶的基因多态性与临床合理用药及自发疾病的关系。</w:t>
      </w:r>
    </w:p>
    <w:p w14:paraId="4975C49F" w14:textId="77777777" w:rsidR="00550BDB" w:rsidRDefault="00000000">
      <w:pPr>
        <w:ind w:firstLineChars="200" w:firstLine="416"/>
        <w:rPr>
          <w:rFonts w:ascii="黑体" w:eastAsia="黑体" w:hAnsi="黑体"/>
        </w:rPr>
      </w:pPr>
      <w:r>
        <w:rPr>
          <w:rFonts w:ascii="黑体" w:eastAsia="黑体" w:hAnsi="黑体" w:hint="eastAsia"/>
        </w:rPr>
        <w:t>二、教学内容</w:t>
      </w:r>
    </w:p>
    <w:p w14:paraId="4604E3A0" w14:textId="77777777" w:rsidR="00550BDB" w:rsidRDefault="00000000">
      <w:pPr>
        <w:ind w:firstLineChars="200" w:firstLine="416"/>
      </w:pPr>
      <w:r>
        <w:rPr>
          <w:rFonts w:hint="eastAsia"/>
        </w:rPr>
        <w:t>（一）甲基转移酶：</w:t>
      </w:r>
      <w:r>
        <w:rPr>
          <w:rFonts w:hint="eastAsia"/>
        </w:rPr>
        <w:t>COMT</w:t>
      </w:r>
      <w:r>
        <w:rPr>
          <w:rFonts w:hint="eastAsia"/>
        </w:rPr>
        <w:t>、</w:t>
      </w:r>
      <w:r>
        <w:rPr>
          <w:rFonts w:hint="eastAsia"/>
        </w:rPr>
        <w:t>TPMT</w:t>
      </w:r>
      <w:r>
        <w:rPr>
          <w:rFonts w:hint="eastAsia"/>
        </w:rPr>
        <w:t>、</w:t>
      </w:r>
      <w:r>
        <w:rPr>
          <w:rFonts w:hint="eastAsia"/>
        </w:rPr>
        <w:t>HNMT</w:t>
      </w:r>
      <w:r>
        <w:rPr>
          <w:rFonts w:hint="eastAsia"/>
        </w:rPr>
        <w:t>及其临床意义。</w:t>
      </w:r>
    </w:p>
    <w:p w14:paraId="449D3F20" w14:textId="77777777" w:rsidR="00550BDB" w:rsidRDefault="00000000">
      <w:pPr>
        <w:ind w:firstLineChars="200" w:firstLine="416"/>
      </w:pPr>
      <w:r>
        <w:rPr>
          <w:rFonts w:hint="eastAsia"/>
        </w:rPr>
        <w:t>（二）</w:t>
      </w:r>
      <w:r>
        <w:rPr>
          <w:rFonts w:hint="eastAsia"/>
        </w:rPr>
        <w:t>N-</w:t>
      </w:r>
      <w:r>
        <w:rPr>
          <w:rFonts w:hint="eastAsia"/>
        </w:rPr>
        <w:t>乙酰化转移酶：表型分型、分子机制、突变频率、基因多态性与药物效应、自发性疾病。</w:t>
      </w:r>
    </w:p>
    <w:p w14:paraId="5F8B8BD6"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07806916" w14:textId="77777777" w:rsidR="00550BDB" w:rsidRDefault="00000000">
      <w:pPr>
        <w:ind w:firstLineChars="200" w:firstLine="416"/>
        <w:rPr>
          <w:rFonts w:eastAsia="黑体"/>
        </w:rPr>
      </w:pPr>
      <w:r>
        <w:rPr>
          <w:rFonts w:hint="eastAsia"/>
        </w:rPr>
        <w:t>6</w:t>
      </w:r>
      <w:r>
        <w:rPr>
          <w:rFonts w:hint="eastAsia"/>
        </w:rPr>
        <w:t>学时</w:t>
      </w:r>
    </w:p>
    <w:p w14:paraId="644C2A63" w14:textId="77777777" w:rsidR="00550BDB" w:rsidRDefault="00000000">
      <w:pPr>
        <w:ind w:firstLineChars="200" w:firstLine="416"/>
        <w:rPr>
          <w:rFonts w:ascii="黑体" w:eastAsia="黑体" w:hAnsi="黑体"/>
        </w:rPr>
      </w:pPr>
      <w:r>
        <w:rPr>
          <w:rFonts w:ascii="黑体" w:eastAsia="黑体" w:hAnsi="黑体" w:hint="eastAsia"/>
        </w:rPr>
        <w:t>四、教学方法</w:t>
      </w:r>
    </w:p>
    <w:p w14:paraId="5902F70C" w14:textId="77777777" w:rsidR="00550BDB" w:rsidRDefault="00000000">
      <w:pPr>
        <w:ind w:firstLineChars="200" w:firstLine="416"/>
      </w:pPr>
      <w:r>
        <w:rPr>
          <w:rFonts w:hAnsi="宋体" w:hint="eastAsia"/>
        </w:rPr>
        <w:t>理论</w:t>
      </w:r>
      <w:r>
        <w:rPr>
          <w:rFonts w:hint="eastAsia"/>
        </w:rPr>
        <w:t>讲授加自主学习。</w:t>
      </w:r>
    </w:p>
    <w:p w14:paraId="61CC7474" w14:textId="77777777" w:rsidR="00550BDB" w:rsidRDefault="00000000">
      <w:pPr>
        <w:ind w:firstLineChars="200" w:firstLine="416"/>
        <w:rPr>
          <w:rFonts w:eastAsia="黑体"/>
        </w:rPr>
      </w:pPr>
      <w:r>
        <w:rPr>
          <w:rFonts w:ascii="黑体" w:eastAsia="黑体" w:hAnsi="黑体" w:hint="eastAsia"/>
        </w:rPr>
        <w:t>五、自主学习内容及安排</w:t>
      </w:r>
    </w:p>
    <w:p w14:paraId="7B9C71F6" w14:textId="77777777" w:rsidR="00550BDB" w:rsidRDefault="00000000" w:rsidP="00A9020C">
      <w:pPr>
        <w:numPr>
          <w:ilvl w:val="255"/>
          <w:numId w:val="0"/>
        </w:numPr>
        <w:ind w:firstLineChars="200" w:firstLine="416"/>
        <w:rPr>
          <w:rFonts w:ascii="黑体" w:eastAsia="黑体" w:hAnsi="黑体"/>
          <w:sz w:val="30"/>
          <w:szCs w:val="30"/>
        </w:rPr>
      </w:pPr>
      <w:r>
        <w:rPr>
          <w:rFonts w:hint="eastAsia"/>
        </w:rPr>
        <w:t>以分组分析和讨论的形式完成教学任务。每组找出一篇关于</w:t>
      </w:r>
      <w:r>
        <w:rPr>
          <w:rFonts w:hint="eastAsia"/>
        </w:rPr>
        <w:t>II</w:t>
      </w:r>
      <w:r>
        <w:rPr>
          <w:rFonts w:hint="eastAsia"/>
        </w:rPr>
        <w:t>相药物代谢酶基因多临床药物合理应用的文献，制作成多媒体课件进行展示和解析，并进行课堂讨论。</w:t>
      </w:r>
    </w:p>
    <w:p w14:paraId="3BCCD2D1" w14:textId="77777777" w:rsidR="00550BDB" w:rsidRDefault="00000000">
      <w:pPr>
        <w:numPr>
          <w:ilvl w:val="0"/>
          <w:numId w:val="1"/>
        </w:numPr>
        <w:jc w:val="center"/>
        <w:rPr>
          <w:rFonts w:ascii="黑体" w:eastAsia="黑体" w:hAnsi="黑体"/>
          <w:sz w:val="30"/>
          <w:szCs w:val="30"/>
        </w:rPr>
      </w:pPr>
      <w:r>
        <w:rPr>
          <w:rFonts w:ascii="黑体" w:eastAsia="黑体" w:hAnsi="黑体" w:hint="eastAsia"/>
          <w:sz w:val="30"/>
          <w:szCs w:val="30"/>
        </w:rPr>
        <w:t>肿瘤遗传药理学</w:t>
      </w:r>
    </w:p>
    <w:p w14:paraId="3BC07DDC" w14:textId="77777777" w:rsidR="00550BDB" w:rsidRDefault="00000000">
      <w:pPr>
        <w:ind w:firstLineChars="200" w:firstLine="416"/>
        <w:rPr>
          <w:rFonts w:ascii="黑体" w:eastAsia="黑体" w:hAnsi="黑体"/>
        </w:rPr>
      </w:pPr>
      <w:r>
        <w:rPr>
          <w:rFonts w:ascii="黑体" w:eastAsia="黑体" w:hAnsi="黑体" w:hint="eastAsia"/>
        </w:rPr>
        <w:t>一、教学目的</w:t>
      </w:r>
    </w:p>
    <w:p w14:paraId="62A923E8" w14:textId="77777777" w:rsidR="00550BDB" w:rsidRDefault="00000000">
      <w:pPr>
        <w:ind w:firstLineChars="200" w:firstLine="416"/>
      </w:pPr>
      <w:r>
        <w:rPr>
          <w:rFonts w:hint="eastAsia"/>
        </w:rPr>
        <w:t>（一）了解药物靶点遗传药理学基础、药物治疗遗传靶标的临床应用。</w:t>
      </w:r>
    </w:p>
    <w:p w14:paraId="0DD363F6" w14:textId="77777777" w:rsidR="00550BDB" w:rsidRDefault="00000000">
      <w:pPr>
        <w:ind w:firstLineChars="200" w:firstLine="416"/>
      </w:pPr>
      <w:r>
        <w:rPr>
          <w:rFonts w:hint="eastAsia"/>
        </w:rPr>
        <w:t>（二）熟悉药物靶标和药物代谢酶。</w:t>
      </w:r>
    </w:p>
    <w:p w14:paraId="01AE7E55" w14:textId="77777777" w:rsidR="00550BDB" w:rsidRDefault="00000000">
      <w:pPr>
        <w:ind w:firstLineChars="200" w:firstLine="416"/>
        <w:rPr>
          <w:rFonts w:ascii="黑体" w:eastAsia="黑体" w:hAnsi="黑体"/>
        </w:rPr>
      </w:pPr>
      <w:r>
        <w:rPr>
          <w:rFonts w:ascii="黑体" w:eastAsia="黑体" w:hAnsi="黑体" w:hint="eastAsia"/>
        </w:rPr>
        <w:lastRenderedPageBreak/>
        <w:t>二、教学内容</w:t>
      </w:r>
    </w:p>
    <w:p w14:paraId="1E312B91" w14:textId="77777777" w:rsidR="00550BDB" w:rsidRDefault="00000000">
      <w:pPr>
        <w:ind w:firstLineChars="200" w:firstLine="416"/>
      </w:pPr>
      <w:r>
        <w:t>（</w:t>
      </w:r>
      <w:r>
        <w:rPr>
          <w:rFonts w:hint="eastAsia"/>
        </w:rPr>
        <w:t>一）药物靶点遗传药理学基础、药物治疗遗传靶标的临床应用。</w:t>
      </w:r>
    </w:p>
    <w:p w14:paraId="5F61255B" w14:textId="77777777" w:rsidR="00550BDB" w:rsidRDefault="00000000">
      <w:pPr>
        <w:ind w:firstLineChars="200" w:firstLine="416"/>
      </w:pPr>
      <w:r>
        <w:rPr>
          <w:rFonts w:hint="eastAsia"/>
        </w:rPr>
        <w:t>（二）药物靶标和药物代谢酶：氟尿嘧啶、硫</w:t>
      </w:r>
      <w:proofErr w:type="gramStart"/>
      <w:r>
        <w:rPr>
          <w:rFonts w:hint="eastAsia"/>
        </w:rPr>
        <w:t>唑</w:t>
      </w:r>
      <w:proofErr w:type="gramEnd"/>
      <w:r>
        <w:rPr>
          <w:rFonts w:hint="eastAsia"/>
        </w:rPr>
        <w:t>嘌呤、甲氨蝶</w:t>
      </w:r>
      <w:proofErr w:type="gramStart"/>
      <w:r>
        <w:rPr>
          <w:rFonts w:hint="eastAsia"/>
        </w:rPr>
        <w:t>呤</w:t>
      </w:r>
      <w:proofErr w:type="gramEnd"/>
      <w:r>
        <w:rPr>
          <w:rFonts w:hint="eastAsia"/>
        </w:rPr>
        <w:t>、吉西他滨、伊立替康、烷化剂、紫杉醇类药物、他</w:t>
      </w:r>
      <w:proofErr w:type="gramStart"/>
      <w:r>
        <w:rPr>
          <w:rFonts w:hint="eastAsia"/>
        </w:rPr>
        <w:t>莫昔芬</w:t>
      </w:r>
      <w:proofErr w:type="gramEnd"/>
      <w:r>
        <w:rPr>
          <w:rFonts w:hint="eastAsia"/>
        </w:rPr>
        <w:t>等。</w:t>
      </w:r>
    </w:p>
    <w:p w14:paraId="2CE2F012"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1920BE7B" w14:textId="77777777" w:rsidR="00550BDB" w:rsidRDefault="00000000">
      <w:pPr>
        <w:ind w:firstLineChars="200" w:firstLine="416"/>
      </w:pPr>
      <w:r>
        <w:rPr>
          <w:rFonts w:hint="eastAsia"/>
        </w:rPr>
        <w:t>6</w:t>
      </w:r>
      <w:r>
        <w:rPr>
          <w:rFonts w:hint="eastAsia"/>
        </w:rPr>
        <w:t>学时</w:t>
      </w:r>
    </w:p>
    <w:p w14:paraId="1838234B" w14:textId="77777777" w:rsidR="00550BDB" w:rsidRDefault="00000000">
      <w:pPr>
        <w:ind w:firstLineChars="200" w:firstLine="416"/>
        <w:rPr>
          <w:rFonts w:ascii="黑体" w:eastAsia="黑体" w:hAnsi="黑体"/>
        </w:rPr>
      </w:pPr>
      <w:r>
        <w:rPr>
          <w:rFonts w:ascii="黑体" w:eastAsia="黑体" w:hAnsi="黑体" w:hint="eastAsia"/>
        </w:rPr>
        <w:t>四、教学方法</w:t>
      </w:r>
    </w:p>
    <w:p w14:paraId="3CAEA6F9" w14:textId="77777777" w:rsidR="00550BDB" w:rsidRDefault="00000000">
      <w:pPr>
        <w:ind w:firstLineChars="200" w:firstLine="416"/>
      </w:pPr>
      <w:r>
        <w:rPr>
          <w:rFonts w:hAnsi="宋体" w:hint="eastAsia"/>
        </w:rPr>
        <w:t>理论</w:t>
      </w:r>
      <w:r>
        <w:rPr>
          <w:rFonts w:hint="eastAsia"/>
        </w:rPr>
        <w:t>讲授加自主学习。</w:t>
      </w:r>
    </w:p>
    <w:p w14:paraId="1348772D" w14:textId="77777777" w:rsidR="00550BDB" w:rsidRDefault="00000000">
      <w:pPr>
        <w:ind w:firstLineChars="200" w:firstLine="416"/>
        <w:rPr>
          <w:rFonts w:eastAsia="黑体"/>
        </w:rPr>
      </w:pPr>
      <w:r>
        <w:rPr>
          <w:rFonts w:ascii="黑体" w:eastAsia="黑体" w:hAnsi="黑体" w:hint="eastAsia"/>
        </w:rPr>
        <w:t>五、自主学习内容及安排</w:t>
      </w:r>
    </w:p>
    <w:p w14:paraId="5E10AF38" w14:textId="77777777" w:rsidR="00550BDB" w:rsidRDefault="00000000">
      <w:pPr>
        <w:ind w:firstLineChars="200" w:firstLine="416"/>
        <w:rPr>
          <w:rFonts w:hAnsi="宋体"/>
        </w:rPr>
      </w:pPr>
      <w:r>
        <w:rPr>
          <w:rFonts w:hAnsi="宋体" w:hint="eastAsia"/>
        </w:rPr>
        <w:t>以分组分析和讨论的形式完成教学任务。每组找出一篇关于抗肿瘤药物遗传药理学临床合理应用的文献，制作成多媒体课件进行展示和解析，并进行课堂讨论。</w:t>
      </w:r>
    </w:p>
    <w:p w14:paraId="694366CB" w14:textId="3C4AE46F" w:rsidR="00550BDB" w:rsidRDefault="00000000" w:rsidP="00A9020C">
      <w:pPr>
        <w:numPr>
          <w:ilvl w:val="0"/>
          <w:numId w:val="1"/>
        </w:numPr>
        <w:ind w:left="0" w:firstLine="0"/>
        <w:jc w:val="center"/>
        <w:rPr>
          <w:rFonts w:ascii="黑体" w:eastAsia="黑体" w:hAnsi="黑体"/>
          <w:sz w:val="30"/>
          <w:szCs w:val="30"/>
        </w:rPr>
      </w:pPr>
      <w:r>
        <w:rPr>
          <w:rFonts w:ascii="黑体" w:eastAsia="黑体" w:hAnsi="黑体" w:hint="eastAsia"/>
          <w:sz w:val="30"/>
          <w:szCs w:val="30"/>
        </w:rPr>
        <w:t>药物不良反应的遗传药理学</w:t>
      </w:r>
    </w:p>
    <w:p w14:paraId="59CB7800" w14:textId="77777777" w:rsidR="00550BDB" w:rsidRDefault="00000000">
      <w:pPr>
        <w:ind w:firstLineChars="200" w:firstLine="416"/>
        <w:rPr>
          <w:rFonts w:ascii="黑体" w:eastAsia="黑体" w:hAnsi="黑体"/>
        </w:rPr>
      </w:pPr>
      <w:r>
        <w:rPr>
          <w:rFonts w:ascii="黑体" w:eastAsia="黑体" w:hAnsi="黑体" w:hint="eastAsia"/>
        </w:rPr>
        <w:t>一、教学目的</w:t>
      </w:r>
    </w:p>
    <w:p w14:paraId="6DC7744F" w14:textId="77777777" w:rsidR="00550BDB" w:rsidRDefault="00000000">
      <w:pPr>
        <w:ind w:firstLineChars="200" w:firstLine="416"/>
      </w:pPr>
      <w:r>
        <w:rPr>
          <w:rFonts w:hint="eastAsia"/>
        </w:rPr>
        <w:t>（一）了解药物使用与不良反应的个体差异。</w:t>
      </w:r>
    </w:p>
    <w:p w14:paraId="17C5F283" w14:textId="77777777" w:rsidR="00550BDB" w:rsidRDefault="00000000">
      <w:pPr>
        <w:ind w:firstLineChars="200" w:firstLine="416"/>
      </w:pPr>
      <w:r>
        <w:rPr>
          <w:rFonts w:hint="eastAsia"/>
        </w:rPr>
        <w:t>（二）熟悉药物不良反应的遗传机制。</w:t>
      </w:r>
    </w:p>
    <w:p w14:paraId="1FF55027" w14:textId="77777777" w:rsidR="00550BDB" w:rsidRDefault="00000000">
      <w:pPr>
        <w:ind w:firstLineChars="200" w:firstLine="416"/>
        <w:rPr>
          <w:rFonts w:ascii="黑体" w:eastAsia="黑体" w:hAnsi="黑体"/>
        </w:rPr>
      </w:pPr>
      <w:r>
        <w:rPr>
          <w:rFonts w:ascii="黑体" w:eastAsia="黑体" w:hAnsi="黑体" w:hint="eastAsia"/>
        </w:rPr>
        <w:t>二、教学内容</w:t>
      </w:r>
    </w:p>
    <w:p w14:paraId="2110A35D" w14:textId="77777777" w:rsidR="00550BDB" w:rsidRDefault="00000000">
      <w:pPr>
        <w:ind w:firstLineChars="200" w:firstLine="416"/>
      </w:pPr>
      <w:r>
        <w:rPr>
          <w:rFonts w:hint="eastAsia"/>
        </w:rPr>
        <w:t>（一）药物使用与不良反应的个体差异。</w:t>
      </w:r>
    </w:p>
    <w:p w14:paraId="1657ED4C" w14:textId="77777777" w:rsidR="00550BDB" w:rsidRDefault="00000000">
      <w:pPr>
        <w:ind w:firstLineChars="200" w:firstLine="416"/>
      </w:pPr>
      <w:r>
        <w:rPr>
          <w:rFonts w:hint="eastAsia"/>
        </w:rPr>
        <w:t>（二）药物不良反应的遗传机制：药物代谢酶基因多态性、药物代谢酶缺陷引起的不良反应。</w:t>
      </w:r>
    </w:p>
    <w:p w14:paraId="46372D2A"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4DCC72B5" w14:textId="77777777" w:rsidR="00550BDB" w:rsidRDefault="00000000">
      <w:pPr>
        <w:ind w:firstLineChars="200" w:firstLine="416"/>
      </w:pPr>
      <w:r>
        <w:rPr>
          <w:rFonts w:hint="eastAsia"/>
        </w:rPr>
        <w:t>4</w:t>
      </w:r>
      <w:r>
        <w:rPr>
          <w:rFonts w:hint="eastAsia"/>
        </w:rPr>
        <w:t>学时</w:t>
      </w:r>
    </w:p>
    <w:p w14:paraId="37596A6A" w14:textId="77777777" w:rsidR="00550BDB" w:rsidRDefault="00000000">
      <w:pPr>
        <w:numPr>
          <w:ilvl w:val="0"/>
          <w:numId w:val="2"/>
        </w:numPr>
        <w:ind w:firstLineChars="200" w:firstLine="416"/>
        <w:rPr>
          <w:rFonts w:ascii="黑体" w:eastAsia="黑体" w:hAnsi="黑体"/>
        </w:rPr>
      </w:pPr>
      <w:r>
        <w:rPr>
          <w:rFonts w:ascii="黑体" w:eastAsia="黑体" w:hAnsi="黑体" w:hint="eastAsia"/>
        </w:rPr>
        <w:t>教学方法</w:t>
      </w:r>
    </w:p>
    <w:p w14:paraId="7C54241E" w14:textId="77777777" w:rsidR="00550BDB" w:rsidRDefault="00000000">
      <w:pPr>
        <w:ind w:firstLineChars="200" w:firstLine="416"/>
        <w:rPr>
          <w:rFonts w:ascii="黑体" w:eastAsia="黑体" w:hAnsi="黑体"/>
        </w:rPr>
      </w:pPr>
      <w:r>
        <w:rPr>
          <w:rFonts w:hAnsi="宋体" w:hint="eastAsia"/>
        </w:rPr>
        <w:t>理论</w:t>
      </w:r>
      <w:r>
        <w:rPr>
          <w:rFonts w:asciiTheme="majorEastAsia" w:eastAsiaTheme="majorEastAsia" w:hAnsiTheme="majorEastAsia" w:cstheme="majorEastAsia" w:hint="eastAsia"/>
        </w:rPr>
        <w:t>讲授</w:t>
      </w:r>
      <w:r>
        <w:rPr>
          <w:rFonts w:ascii="黑体" w:eastAsia="黑体" w:hAnsi="黑体" w:hint="eastAsia"/>
        </w:rPr>
        <w:t>。</w:t>
      </w:r>
    </w:p>
    <w:p w14:paraId="5C0C526F" w14:textId="157E4C43" w:rsidR="00550BDB" w:rsidRDefault="00000000" w:rsidP="00A9020C">
      <w:pPr>
        <w:numPr>
          <w:ilvl w:val="0"/>
          <w:numId w:val="1"/>
        </w:numPr>
        <w:ind w:left="0" w:firstLine="0"/>
        <w:jc w:val="center"/>
        <w:rPr>
          <w:rFonts w:ascii="黑体" w:eastAsia="黑体" w:hAnsi="黑体"/>
          <w:sz w:val="30"/>
          <w:szCs w:val="30"/>
        </w:rPr>
      </w:pPr>
      <w:r>
        <w:rPr>
          <w:rFonts w:ascii="黑体" w:eastAsia="黑体" w:hAnsi="黑体" w:hint="eastAsia"/>
          <w:sz w:val="30"/>
          <w:szCs w:val="30"/>
        </w:rPr>
        <w:t>心血管疾病治疗学及基因多态性</w:t>
      </w:r>
    </w:p>
    <w:p w14:paraId="5FC34FC1" w14:textId="77777777" w:rsidR="00550BDB" w:rsidRDefault="00000000">
      <w:pPr>
        <w:ind w:firstLineChars="200" w:firstLine="416"/>
        <w:rPr>
          <w:rFonts w:ascii="黑体" w:eastAsia="黑体" w:hAnsi="黑体"/>
        </w:rPr>
      </w:pPr>
      <w:r>
        <w:rPr>
          <w:rFonts w:ascii="黑体" w:eastAsia="黑体" w:hAnsi="黑体" w:hint="eastAsia"/>
        </w:rPr>
        <w:t>一、教学目的</w:t>
      </w:r>
    </w:p>
    <w:p w14:paraId="62D77A60" w14:textId="77777777" w:rsidR="00550BDB" w:rsidRDefault="00000000">
      <w:pPr>
        <w:ind w:firstLineChars="200" w:firstLine="416"/>
      </w:pPr>
      <w:r>
        <w:rPr>
          <w:rFonts w:hint="eastAsia"/>
        </w:rPr>
        <w:t>（一）了解心血管系统疾病中的基因多态性。</w:t>
      </w:r>
    </w:p>
    <w:p w14:paraId="7F7E97DA" w14:textId="77777777" w:rsidR="00550BDB" w:rsidRDefault="00000000">
      <w:pPr>
        <w:ind w:firstLineChars="200" w:firstLine="416"/>
      </w:pPr>
      <w:r>
        <w:rPr>
          <w:rFonts w:hint="eastAsia"/>
        </w:rPr>
        <w:t>（二）熟悉基因多态性与药物的疗效。</w:t>
      </w:r>
    </w:p>
    <w:p w14:paraId="36948460" w14:textId="77777777" w:rsidR="00550BDB" w:rsidRDefault="00000000">
      <w:pPr>
        <w:ind w:firstLineChars="200" w:firstLine="416"/>
        <w:rPr>
          <w:rFonts w:ascii="黑体" w:eastAsia="黑体" w:hAnsi="黑体"/>
        </w:rPr>
      </w:pPr>
      <w:r>
        <w:rPr>
          <w:rFonts w:ascii="黑体" w:eastAsia="黑体" w:hAnsi="黑体" w:hint="eastAsia"/>
        </w:rPr>
        <w:t>二、教学内容</w:t>
      </w:r>
    </w:p>
    <w:p w14:paraId="7AA72C37" w14:textId="77777777" w:rsidR="00550BDB" w:rsidRDefault="00000000">
      <w:pPr>
        <w:ind w:firstLineChars="200" w:firstLine="416"/>
      </w:pPr>
      <w:r>
        <w:rPr>
          <w:rFonts w:hint="eastAsia"/>
        </w:rPr>
        <w:t>（一）心血管系统疾病中的基因多态性：肾素</w:t>
      </w:r>
      <w:r>
        <w:rPr>
          <w:rFonts w:hint="eastAsia"/>
        </w:rPr>
        <w:t>-</w:t>
      </w:r>
      <w:r>
        <w:rPr>
          <w:rFonts w:hint="eastAsia"/>
        </w:rPr>
        <w:t>血管紧张素</w:t>
      </w:r>
      <w:r>
        <w:rPr>
          <w:rFonts w:hint="eastAsia"/>
        </w:rPr>
        <w:t>-</w:t>
      </w:r>
      <w:r>
        <w:rPr>
          <w:rFonts w:hint="eastAsia"/>
        </w:rPr>
        <w:t>醛固酮系统；一氧化氮合酶、</w:t>
      </w:r>
      <w:r>
        <w:rPr>
          <w:rFonts w:hint="eastAsia"/>
        </w:rPr>
        <w:t>CYP450</w:t>
      </w:r>
      <w:r>
        <w:rPr>
          <w:rFonts w:hint="eastAsia"/>
        </w:rPr>
        <w:t>酶系、炎症。</w:t>
      </w:r>
    </w:p>
    <w:p w14:paraId="7A5835E9" w14:textId="77777777" w:rsidR="00550BDB" w:rsidRDefault="00000000">
      <w:pPr>
        <w:ind w:firstLineChars="200" w:firstLine="416"/>
      </w:pPr>
      <w:r>
        <w:rPr>
          <w:rFonts w:hint="eastAsia"/>
        </w:rPr>
        <w:t>（二）基因多态性与药物的疗效：</w:t>
      </w:r>
      <w:r>
        <w:rPr>
          <w:rFonts w:hint="eastAsia"/>
        </w:rPr>
        <w:t>ACE</w:t>
      </w:r>
      <w:r>
        <w:rPr>
          <w:rFonts w:hint="eastAsia"/>
        </w:rPr>
        <w:t>抑制药、β受体拮抗药、降脂药等。</w:t>
      </w:r>
    </w:p>
    <w:p w14:paraId="25191645" w14:textId="77777777" w:rsidR="00550BDB" w:rsidRDefault="00000000">
      <w:pPr>
        <w:ind w:firstLineChars="200" w:firstLine="416"/>
        <w:rPr>
          <w:rFonts w:ascii="黑体" w:eastAsia="黑体" w:hAnsi="黑体"/>
        </w:rPr>
      </w:pPr>
      <w:r>
        <w:rPr>
          <w:rFonts w:ascii="黑体" w:eastAsia="黑体" w:hAnsi="黑体" w:hint="eastAsia"/>
        </w:rPr>
        <w:t>三、教学学时安排</w:t>
      </w:r>
    </w:p>
    <w:p w14:paraId="4E781AD3" w14:textId="77777777" w:rsidR="00550BDB" w:rsidRDefault="00000000">
      <w:pPr>
        <w:ind w:firstLineChars="200" w:firstLine="416"/>
      </w:pPr>
      <w:r>
        <w:rPr>
          <w:rFonts w:hint="eastAsia"/>
        </w:rPr>
        <w:t>6</w:t>
      </w:r>
      <w:r>
        <w:rPr>
          <w:rFonts w:hint="eastAsia"/>
        </w:rPr>
        <w:t>学时</w:t>
      </w:r>
    </w:p>
    <w:p w14:paraId="70A9EE9C" w14:textId="77777777" w:rsidR="00550BDB" w:rsidRDefault="00000000">
      <w:pPr>
        <w:ind w:firstLineChars="200" w:firstLine="416"/>
        <w:rPr>
          <w:rFonts w:ascii="黑体" w:eastAsia="黑体" w:hAnsi="黑体"/>
        </w:rPr>
      </w:pPr>
      <w:r>
        <w:rPr>
          <w:rFonts w:ascii="黑体" w:eastAsia="黑体" w:hAnsi="黑体" w:hint="eastAsia"/>
        </w:rPr>
        <w:t>四、教学方法</w:t>
      </w:r>
    </w:p>
    <w:p w14:paraId="4233CE55" w14:textId="77777777" w:rsidR="00550BDB" w:rsidRDefault="00000000">
      <w:pPr>
        <w:ind w:firstLineChars="200" w:firstLine="416"/>
      </w:pPr>
      <w:r>
        <w:rPr>
          <w:rFonts w:hAnsi="宋体" w:hint="eastAsia"/>
        </w:rPr>
        <w:t>理论</w:t>
      </w:r>
      <w:r>
        <w:rPr>
          <w:rFonts w:hint="eastAsia"/>
        </w:rPr>
        <w:t>讲授加自主学习。</w:t>
      </w:r>
    </w:p>
    <w:p w14:paraId="587F6FDD" w14:textId="77777777" w:rsidR="00550BDB" w:rsidRDefault="00000000">
      <w:pPr>
        <w:ind w:firstLineChars="200" w:firstLine="416"/>
        <w:rPr>
          <w:rFonts w:ascii="黑体" w:eastAsia="黑体" w:hAnsi="黑体"/>
        </w:rPr>
      </w:pPr>
      <w:r>
        <w:rPr>
          <w:rFonts w:ascii="黑体" w:eastAsia="黑体" w:hAnsi="黑体" w:hint="eastAsia"/>
        </w:rPr>
        <w:t>五、自主学习内容及安排</w:t>
      </w:r>
    </w:p>
    <w:p w14:paraId="2BF35B16" w14:textId="77777777" w:rsidR="00550BDB" w:rsidRDefault="00000000">
      <w:pPr>
        <w:ind w:firstLineChars="200" w:firstLine="416"/>
        <w:rPr>
          <w:rFonts w:ascii="宋体" w:hAnsi="宋体"/>
        </w:rPr>
      </w:pPr>
      <w:r>
        <w:rPr>
          <w:rFonts w:hAnsi="宋体" w:hint="eastAsia"/>
        </w:rPr>
        <w:t>以分组分析和讨论的形式完成教学任务。每组找出一篇关于心血管疾病治疗的遗传药理学临床合理应用的文献，制作成多媒体课件进行展示和解析，并进行课堂讨论。</w:t>
      </w:r>
    </w:p>
    <w:sectPr w:rsidR="00550BDB">
      <w:headerReference w:type="default" r:id="rId7"/>
      <w:footerReference w:type="default" r:id="rId8"/>
      <w:pgSz w:w="11906" w:h="16838"/>
      <w:pgMar w:top="1418" w:right="1134" w:bottom="1418" w:left="1418" w:header="851" w:footer="992" w:gutter="0"/>
      <w:cols w:space="720"/>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8D17D" w14:textId="77777777" w:rsidR="00826B70" w:rsidRDefault="00826B70">
      <w:r>
        <w:separator/>
      </w:r>
    </w:p>
  </w:endnote>
  <w:endnote w:type="continuationSeparator" w:id="0">
    <w:p w14:paraId="588910D1" w14:textId="77777777" w:rsidR="00826B70" w:rsidRDefault="00826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8D430" w14:textId="77777777" w:rsidR="00550BDB" w:rsidRDefault="00000000">
    <w:pPr>
      <w:pStyle w:val="a5"/>
      <w:jc w:val="cente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18DB3" w14:textId="77777777" w:rsidR="00826B70" w:rsidRDefault="00826B70">
      <w:r>
        <w:separator/>
      </w:r>
    </w:p>
  </w:footnote>
  <w:footnote w:type="continuationSeparator" w:id="0">
    <w:p w14:paraId="3BAF2D75" w14:textId="77777777" w:rsidR="00826B70" w:rsidRDefault="00826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58944" w14:textId="77777777" w:rsidR="00550BDB" w:rsidRDefault="00550BDB">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477315"/>
    <w:multiLevelType w:val="singleLevel"/>
    <w:tmpl w:val="95477315"/>
    <w:lvl w:ilvl="0">
      <w:start w:val="4"/>
      <w:numFmt w:val="chineseCounting"/>
      <w:suff w:val="nothing"/>
      <w:lvlText w:val="%1、"/>
      <w:lvlJc w:val="left"/>
      <w:rPr>
        <w:rFonts w:hint="eastAsia"/>
      </w:rPr>
    </w:lvl>
  </w:abstractNum>
  <w:abstractNum w:abstractNumId="1" w15:restartNumberingAfterBreak="0">
    <w:nsid w:val="08E0340C"/>
    <w:multiLevelType w:val="multilevel"/>
    <w:tmpl w:val="08E0340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840"/>
        </w:tabs>
        <w:ind w:left="840" w:hanging="42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603369396">
    <w:abstractNumId w:val="1"/>
  </w:num>
  <w:num w:numId="2" w16cid:durableId="1643077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4"/>
  <w:drawingGridVerticalSpacing w:val="33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2M5NTRlYTIwNjBmNDIwYzNmY2MxMDc4MTMxZTMyNGUifQ=="/>
    <w:docVar w:name="KY_MEDREF_DOCUID" w:val="{F7A9517E-7873-466D-B012-0C93910BE45C}"/>
    <w:docVar w:name="KY_MEDREF_VERSION" w:val="3"/>
  </w:docVars>
  <w:rsids>
    <w:rsidRoot w:val="00087859"/>
    <w:rsid w:val="EDF9A0B9"/>
    <w:rsid w:val="FAFEF0FE"/>
    <w:rsid w:val="00002491"/>
    <w:rsid w:val="000105C2"/>
    <w:rsid w:val="000646B7"/>
    <w:rsid w:val="00087859"/>
    <w:rsid w:val="000C3614"/>
    <w:rsid w:val="00120363"/>
    <w:rsid w:val="00126938"/>
    <w:rsid w:val="001C585A"/>
    <w:rsid w:val="00213AAE"/>
    <w:rsid w:val="002561B6"/>
    <w:rsid w:val="00260860"/>
    <w:rsid w:val="00273FBB"/>
    <w:rsid w:val="002D6755"/>
    <w:rsid w:val="003C2F9A"/>
    <w:rsid w:val="003E18D0"/>
    <w:rsid w:val="003E34CA"/>
    <w:rsid w:val="003E64C5"/>
    <w:rsid w:val="00435392"/>
    <w:rsid w:val="00436E23"/>
    <w:rsid w:val="0046520B"/>
    <w:rsid w:val="00494A5D"/>
    <w:rsid w:val="004B58E4"/>
    <w:rsid w:val="004E1B24"/>
    <w:rsid w:val="0053030E"/>
    <w:rsid w:val="005462B6"/>
    <w:rsid w:val="00550BDB"/>
    <w:rsid w:val="00584D33"/>
    <w:rsid w:val="005D05AE"/>
    <w:rsid w:val="00710AC6"/>
    <w:rsid w:val="00742273"/>
    <w:rsid w:val="007774F8"/>
    <w:rsid w:val="00784F8C"/>
    <w:rsid w:val="007906A2"/>
    <w:rsid w:val="007A6ECA"/>
    <w:rsid w:val="007B23FA"/>
    <w:rsid w:val="00826B70"/>
    <w:rsid w:val="00826DEA"/>
    <w:rsid w:val="00885695"/>
    <w:rsid w:val="008B6A2A"/>
    <w:rsid w:val="00940325"/>
    <w:rsid w:val="00962EE0"/>
    <w:rsid w:val="00975C3D"/>
    <w:rsid w:val="00A76D4A"/>
    <w:rsid w:val="00A850DE"/>
    <w:rsid w:val="00A9020C"/>
    <w:rsid w:val="00AC7E72"/>
    <w:rsid w:val="00AE4ABB"/>
    <w:rsid w:val="00B11D4A"/>
    <w:rsid w:val="00B21751"/>
    <w:rsid w:val="00BF1017"/>
    <w:rsid w:val="00CA2651"/>
    <w:rsid w:val="00D5635B"/>
    <w:rsid w:val="00DA4E04"/>
    <w:rsid w:val="00E81CDA"/>
    <w:rsid w:val="00E83259"/>
    <w:rsid w:val="00EB43FC"/>
    <w:rsid w:val="00F9513C"/>
    <w:rsid w:val="00FC5E8D"/>
    <w:rsid w:val="00FD1516"/>
    <w:rsid w:val="0106605E"/>
    <w:rsid w:val="019F546A"/>
    <w:rsid w:val="0A763BC6"/>
    <w:rsid w:val="0B104072"/>
    <w:rsid w:val="107E19B0"/>
    <w:rsid w:val="138B6705"/>
    <w:rsid w:val="14005485"/>
    <w:rsid w:val="14B608DB"/>
    <w:rsid w:val="194831F9"/>
    <w:rsid w:val="1B532509"/>
    <w:rsid w:val="23566F96"/>
    <w:rsid w:val="29BD69FA"/>
    <w:rsid w:val="2A8823D8"/>
    <w:rsid w:val="2D8554ED"/>
    <w:rsid w:val="2EF509A9"/>
    <w:rsid w:val="33EE589E"/>
    <w:rsid w:val="34E2187D"/>
    <w:rsid w:val="38024F8B"/>
    <w:rsid w:val="39202C58"/>
    <w:rsid w:val="39B14AE0"/>
    <w:rsid w:val="3BFFCF23"/>
    <w:rsid w:val="425E20D3"/>
    <w:rsid w:val="4379762B"/>
    <w:rsid w:val="485137A3"/>
    <w:rsid w:val="492A0947"/>
    <w:rsid w:val="49B21408"/>
    <w:rsid w:val="50591110"/>
    <w:rsid w:val="50796FCF"/>
    <w:rsid w:val="54CB56E8"/>
    <w:rsid w:val="5AC20D1B"/>
    <w:rsid w:val="5B0343CB"/>
    <w:rsid w:val="5C5C3F70"/>
    <w:rsid w:val="5C92725F"/>
    <w:rsid w:val="5E5F1D74"/>
    <w:rsid w:val="5E620E6D"/>
    <w:rsid w:val="5FFB96CF"/>
    <w:rsid w:val="60F31A09"/>
    <w:rsid w:val="64251D18"/>
    <w:rsid w:val="689C318C"/>
    <w:rsid w:val="6BF460CE"/>
    <w:rsid w:val="6DBB3C97"/>
    <w:rsid w:val="6EFBCF91"/>
    <w:rsid w:val="707E30C1"/>
    <w:rsid w:val="70D60D66"/>
    <w:rsid w:val="720849DB"/>
    <w:rsid w:val="720E2A34"/>
    <w:rsid w:val="72C0247B"/>
    <w:rsid w:val="739D6351"/>
    <w:rsid w:val="740B4026"/>
    <w:rsid w:val="765241F0"/>
    <w:rsid w:val="77FD2395"/>
    <w:rsid w:val="78317A49"/>
    <w:rsid w:val="7A0C2F51"/>
    <w:rsid w:val="7BDF25C0"/>
    <w:rsid w:val="7DB30E48"/>
    <w:rsid w:val="7DB7D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EFE44D"/>
  <w15:docId w15:val="{5BDE765F-F02F-4726-A1C0-F25113AB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56"/>
    </w:pPr>
    <w:rPr>
      <w:rFonts w:ascii="宋体" w:hAnsi="宋体"/>
    </w:rPr>
  </w:style>
  <w:style w:type="paragraph" w:styleId="a4">
    <w:name w:val="Date"/>
    <w:basedOn w:val="a"/>
    <w:next w:val="a"/>
    <w:qFormat/>
    <w:pPr>
      <w:ind w:leftChars="2500" w:left="100"/>
    </w:pPr>
  </w:style>
  <w:style w:type="paragraph" w:styleId="a5">
    <w:name w:val="footer"/>
    <w:basedOn w:val="a"/>
    <w:qFormat/>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Revision"/>
    <w:hidden/>
    <w:uiPriority w:val="99"/>
    <w:unhideWhenUsed/>
    <w:rsid w:val="00A9020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326</Words>
  <Characters>1863</Characters>
  <Application>Microsoft Office Word</Application>
  <DocSecurity>0</DocSecurity>
  <Lines>15</Lines>
  <Paragraphs>4</Paragraphs>
  <ScaleCrop>false</ScaleCrop>
  <Company>天津医科大学</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david zhang</cp:lastModifiedBy>
  <cp:revision>4</cp:revision>
  <cp:lastPrinted>2013-10-09T03:34:00Z</cp:lastPrinted>
  <dcterms:created xsi:type="dcterms:W3CDTF">2023-11-10T06:58:00Z</dcterms:created>
  <dcterms:modified xsi:type="dcterms:W3CDTF">2024-03-12T04:49:00Z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BE34605ACED34252B7B18559138BC97F_12</vt:lpwstr>
  </property>
  <property fmtid="{D5CDD505-2E9C-101B-9397-08002B2CF9AE}" pid="4" name="GrammarlyDocumentId">
    <vt:lpwstr>e5b1e916a15b4b43d9bcb3b5235f7c0c678d337dc4ba2399eef20058d8dcfd9f</vt:lpwstr>
  </property>
</Properties>
</file>