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8"/>
        </w:rPr>
      </w:pPr>
      <w:r>
        <w:rPr>
          <w:rFonts w:hint="eastAsia" w:ascii="宋体" w:hAnsi="宋体"/>
          <w:b/>
          <w:sz w:val="28"/>
          <w:u w:val="single"/>
        </w:rPr>
        <w:t>__遗传药理学与药物基因组学__</w:t>
      </w:r>
      <w:r>
        <w:rPr>
          <w:rFonts w:hint="eastAsia"/>
          <w:b/>
          <w:sz w:val="28"/>
        </w:rPr>
        <w:t xml:space="preserve">课 程 指 南 </w:t>
      </w:r>
    </w:p>
    <w:p>
      <w:pPr>
        <w:spacing w:line="360" w:lineRule="auto"/>
        <w:jc w:val="center"/>
        <w:rPr>
          <w:b/>
          <w:sz w:val="28"/>
        </w:rPr>
      </w:pPr>
    </w:p>
    <w:p>
      <w:pPr>
        <w:spacing w:line="360" w:lineRule="auto"/>
        <w:rPr>
          <w:szCs w:val="21"/>
        </w:rPr>
      </w:pPr>
      <w:r>
        <w:rPr>
          <w:rFonts w:hint="eastAsia"/>
          <w:b/>
          <w:szCs w:val="21"/>
        </w:rPr>
        <w:t xml:space="preserve">    一、课程信息 </w:t>
      </w:r>
      <w:r>
        <w:rPr>
          <w:rFonts w:hint="eastAsia"/>
          <w:szCs w:val="21"/>
        </w:rPr>
        <w:t xml:space="preserve">   </w:t>
      </w:r>
      <w:r>
        <w:rPr>
          <w:rFonts w:hint="eastAsia"/>
          <w:b/>
          <w:szCs w:val="21"/>
        </w:rPr>
        <w:t>课程编号：</w:t>
      </w:r>
      <w:r>
        <w:rPr>
          <w:rFonts w:hint="eastAsia"/>
          <w:szCs w:val="21"/>
        </w:rPr>
        <w:t xml:space="preserve">Z1906007015  </w:t>
      </w:r>
      <w:r>
        <w:rPr>
          <w:rFonts w:hint="eastAsia"/>
          <w:b/>
          <w:szCs w:val="21"/>
        </w:rPr>
        <w:t>中文：</w:t>
      </w:r>
      <w:r>
        <w:rPr>
          <w:rFonts w:hint="eastAsia"/>
          <w:szCs w:val="21"/>
        </w:rPr>
        <w:t xml:space="preserve">遗传药理学与药物基因组学   </w:t>
      </w:r>
      <w:r>
        <w:rPr>
          <w:rFonts w:hint="eastAsia"/>
          <w:b/>
          <w:szCs w:val="21"/>
        </w:rPr>
        <w:t xml:space="preserve">英文： </w:t>
      </w:r>
      <w:r>
        <w:rPr>
          <w:rFonts w:hint="eastAsia"/>
          <w:szCs w:val="21"/>
        </w:rPr>
        <w:t>Pharmacogenetics and pharmacogenomics</w:t>
      </w:r>
    </w:p>
    <w:p>
      <w:pPr>
        <w:spacing w:line="360" w:lineRule="auto"/>
        <w:rPr>
          <w:szCs w:val="21"/>
        </w:rPr>
      </w:pPr>
      <w:r>
        <w:rPr>
          <w:rFonts w:hint="eastAsia"/>
          <w:b/>
          <w:szCs w:val="21"/>
        </w:rPr>
        <w:t xml:space="preserve">    二、开课学院（系）、</w:t>
      </w:r>
      <w:r>
        <w:rPr>
          <w:rFonts w:hint="eastAsia"/>
          <w:b/>
        </w:rPr>
        <w:t>系（教研室）</w:t>
      </w:r>
      <w:r>
        <w:rPr>
          <w:rFonts w:hint="eastAsia"/>
          <w:b/>
          <w:szCs w:val="21"/>
        </w:rPr>
        <w:t>：</w:t>
      </w:r>
      <w:r>
        <w:rPr>
          <w:rFonts w:hint="eastAsia"/>
          <w:szCs w:val="21"/>
        </w:rPr>
        <w:t xml:space="preserve">  药学院临床药学教研室           </w:t>
      </w:r>
    </w:p>
    <w:p>
      <w:pPr>
        <w:spacing w:line="360" w:lineRule="auto"/>
        <w:rPr>
          <w:b/>
        </w:rPr>
      </w:pPr>
      <w:r>
        <w:rPr>
          <w:rFonts w:hint="eastAsia"/>
          <w:b/>
          <w:szCs w:val="21"/>
        </w:rPr>
        <w:t xml:space="preserve">    三、学时学分：</w:t>
      </w:r>
      <w:r>
        <w:rPr>
          <w:rFonts w:hint="eastAsia"/>
          <w:b/>
        </w:rPr>
        <w:t>学分：2； 总学时：32； 理论学时：32</w:t>
      </w:r>
      <w:r>
        <w:rPr>
          <w:rFonts w:hint="eastAsia"/>
          <w:b/>
          <w:lang w:eastAsia="zh-CN"/>
        </w:rPr>
        <w:t>（含</w:t>
      </w:r>
      <w:r>
        <w:rPr>
          <w:rFonts w:hint="eastAsia"/>
          <w:b/>
        </w:rPr>
        <w:t>自主学习：8</w:t>
      </w:r>
      <w:r>
        <w:rPr>
          <w:rFonts w:hint="eastAsia"/>
          <w:b/>
          <w:lang w:eastAsia="zh-CN"/>
        </w:rPr>
        <w:t>）</w:t>
      </w:r>
      <w:r>
        <w:rPr>
          <w:rFonts w:hint="eastAsia"/>
          <w:b/>
        </w:rPr>
        <w:t>；实验或实践学时：0。</w:t>
      </w:r>
    </w:p>
    <w:p>
      <w:pPr>
        <w:spacing w:line="360" w:lineRule="auto"/>
        <w:rPr>
          <w:szCs w:val="21"/>
        </w:rPr>
      </w:pPr>
      <w:r>
        <w:rPr>
          <w:rFonts w:hint="eastAsia"/>
          <w:b/>
          <w:szCs w:val="21"/>
        </w:rPr>
        <w:t xml:space="preserve">    四、</w:t>
      </w:r>
      <w:r>
        <w:rPr>
          <w:rFonts w:hint="eastAsia"/>
          <w:b/>
        </w:rPr>
        <w:t xml:space="preserve">授课适应对象： </w:t>
      </w:r>
      <w:r>
        <w:rPr>
          <w:rFonts w:hint="eastAsia"/>
        </w:rPr>
        <w:t>临床药学专业</w:t>
      </w:r>
      <w:bookmarkStart w:id="0" w:name="_GoBack"/>
      <w:bookmarkEnd w:id="0"/>
    </w:p>
    <w:p>
      <w:pPr>
        <w:spacing w:line="360" w:lineRule="auto"/>
        <w:rPr>
          <w:b/>
          <w:szCs w:val="21"/>
        </w:rPr>
      </w:pPr>
      <w:r>
        <w:rPr>
          <w:rFonts w:hint="eastAsia"/>
          <w:b/>
          <w:szCs w:val="21"/>
        </w:rPr>
        <w:t xml:space="preserve">    五、课程基本内容简介：</w:t>
      </w:r>
    </w:p>
    <w:p>
      <w:pPr>
        <w:spacing w:line="360" w:lineRule="auto"/>
        <w:rPr>
          <w:szCs w:val="21"/>
        </w:rPr>
      </w:pPr>
      <w:r>
        <w:rPr>
          <w:rFonts w:hint="eastAsia"/>
          <w:b/>
          <w:szCs w:val="21"/>
        </w:rPr>
        <w:t xml:space="preserve">    </w:t>
      </w:r>
      <w:r>
        <w:rPr>
          <w:rFonts w:hint="eastAsia"/>
          <w:szCs w:val="21"/>
        </w:rPr>
        <w:t>《遗传药理学与药物基因组学》课程主要面向临床药学专业本科生开设的专业限制性选修课程。其内容不仅涵盖生理、遗传学、药理学、药物分析、临床药理学、临床药物治疗学等临床药学专业课程领域，还包括药物基因组学等应用领域，有助于临床药学专业学生完善自身的知识结构，适应社会对临床药学专业人才知识结构与技能需求的新形势，为将来开展更全面的临床合理用药打下坚实的基础。</w:t>
      </w:r>
    </w:p>
    <w:p>
      <w:pPr>
        <w:spacing w:line="360" w:lineRule="auto"/>
        <w:rPr>
          <w:b/>
          <w:szCs w:val="21"/>
        </w:rPr>
      </w:pPr>
      <w:r>
        <w:rPr>
          <w:rFonts w:hint="eastAsia"/>
          <w:b/>
          <w:szCs w:val="21"/>
        </w:rPr>
        <w:t xml:space="preserve">    六、</w:t>
      </w:r>
      <w:r>
        <w:rPr>
          <w:rFonts w:hint="eastAsia"/>
          <w:b/>
        </w:rPr>
        <w:t>教学目标</w:t>
      </w:r>
    </w:p>
    <w:p>
      <w:pPr>
        <w:spacing w:line="360" w:lineRule="auto"/>
        <w:ind w:firstLine="420"/>
        <w:rPr>
          <w:b/>
          <w:szCs w:val="21"/>
        </w:rPr>
      </w:pPr>
      <w:r>
        <w:rPr>
          <w:rFonts w:hint="eastAsia"/>
          <w:b/>
          <w:szCs w:val="21"/>
        </w:rPr>
        <w:t>1.知识目标</w:t>
      </w:r>
    </w:p>
    <w:p>
      <w:pPr>
        <w:spacing w:line="360" w:lineRule="auto"/>
        <w:ind w:firstLine="420"/>
        <w:rPr>
          <w:b/>
          <w:szCs w:val="21"/>
        </w:rPr>
      </w:pPr>
      <w:r>
        <w:rPr>
          <w:rFonts w:hint="eastAsia"/>
          <w:szCs w:val="21"/>
        </w:rPr>
        <w:t>通过本课程的学习，临床药学专业本科学生应掌握遗传药理学与药物基因组学的基本理论与方法，熟悉其在临床合理用药、药物研究与开发中的意义和应用。</w:t>
      </w:r>
    </w:p>
    <w:p>
      <w:pPr>
        <w:spacing w:line="360" w:lineRule="auto"/>
        <w:ind w:firstLine="420"/>
        <w:rPr>
          <w:b/>
          <w:szCs w:val="21"/>
        </w:rPr>
      </w:pPr>
      <w:r>
        <w:rPr>
          <w:rFonts w:hint="eastAsia"/>
          <w:b/>
          <w:szCs w:val="21"/>
        </w:rPr>
        <w:t>2.技能目标</w:t>
      </w:r>
    </w:p>
    <w:p>
      <w:pPr>
        <w:spacing w:line="360" w:lineRule="auto"/>
        <w:ind w:firstLine="420"/>
        <w:rPr>
          <w:b/>
          <w:szCs w:val="21"/>
        </w:rPr>
      </w:pPr>
      <w:r>
        <w:rPr>
          <w:rFonts w:hint="eastAsia"/>
          <w:szCs w:val="21"/>
        </w:rPr>
        <w:t>通过本课程的学习，临床药学专业本科学生应具有了遗传药理学与药物基因组学在临床合理用药及药物研发的作用和应用，为安全、有效、经济的临床用药及临床精准治疗提供科学依据和理论基础。</w:t>
      </w:r>
    </w:p>
    <w:p>
      <w:pPr>
        <w:spacing w:line="360" w:lineRule="auto"/>
        <w:rPr>
          <w:szCs w:val="21"/>
        </w:rPr>
      </w:pPr>
      <w:r>
        <w:rPr>
          <w:rFonts w:hint="eastAsia"/>
          <w:szCs w:val="21"/>
        </w:rPr>
        <w:t xml:space="preserve">  </w:t>
      </w:r>
      <w:r>
        <w:rPr>
          <w:rFonts w:hint="eastAsia"/>
          <w:b/>
          <w:szCs w:val="21"/>
        </w:rPr>
        <w:t xml:space="preserve">  3.思政目标</w:t>
      </w:r>
    </w:p>
    <w:tbl>
      <w:tblPr>
        <w:tblStyle w:val="8"/>
        <w:tblpPr w:leftFromText="180" w:rightFromText="180" w:vertAnchor="text" w:tblpXSpec="center" w:tblpY="1"/>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552"/>
        <w:gridCol w:w="1559"/>
        <w:gridCol w:w="1843"/>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288" w:lineRule="auto"/>
              <w:rPr>
                <w:b/>
              </w:rPr>
            </w:pPr>
            <w:r>
              <w:rPr>
                <w:rFonts w:hint="eastAsia"/>
                <w:b/>
              </w:rPr>
              <w:t>序号</w:t>
            </w:r>
          </w:p>
        </w:tc>
        <w:tc>
          <w:tcPr>
            <w:tcW w:w="2552" w:type="dxa"/>
          </w:tcPr>
          <w:p>
            <w:pPr>
              <w:spacing w:line="288" w:lineRule="auto"/>
              <w:jc w:val="center"/>
              <w:rPr>
                <w:b/>
              </w:rPr>
            </w:pPr>
            <w:r>
              <w:rPr>
                <w:rFonts w:hint="eastAsia"/>
                <w:b/>
              </w:rPr>
              <w:t>章节</w:t>
            </w:r>
          </w:p>
        </w:tc>
        <w:tc>
          <w:tcPr>
            <w:tcW w:w="1559" w:type="dxa"/>
          </w:tcPr>
          <w:p>
            <w:pPr>
              <w:spacing w:line="288" w:lineRule="auto"/>
              <w:jc w:val="center"/>
              <w:rPr>
                <w:b/>
              </w:rPr>
            </w:pPr>
            <w:r>
              <w:rPr>
                <w:rFonts w:hint="eastAsia"/>
                <w:b/>
              </w:rPr>
              <w:t>专业知识点</w:t>
            </w:r>
          </w:p>
        </w:tc>
        <w:tc>
          <w:tcPr>
            <w:tcW w:w="1843" w:type="dxa"/>
          </w:tcPr>
          <w:p>
            <w:pPr>
              <w:spacing w:line="288" w:lineRule="auto"/>
              <w:jc w:val="center"/>
              <w:rPr>
                <w:b/>
              </w:rPr>
            </w:pPr>
            <w:r>
              <w:rPr>
                <w:rFonts w:hint="eastAsia"/>
                <w:b/>
              </w:rPr>
              <w:t>思政元素点</w:t>
            </w:r>
          </w:p>
        </w:tc>
        <w:tc>
          <w:tcPr>
            <w:tcW w:w="2126"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1</w:t>
            </w:r>
          </w:p>
        </w:tc>
        <w:tc>
          <w:tcPr>
            <w:tcW w:w="2552" w:type="dxa"/>
          </w:tcPr>
          <w:p>
            <w:pPr>
              <w:spacing w:line="288" w:lineRule="auto"/>
              <w:jc w:val="left"/>
            </w:pPr>
            <w:r>
              <w:rPr>
                <w:rFonts w:hint="eastAsia"/>
              </w:rPr>
              <w:t>绪论</w:t>
            </w:r>
          </w:p>
        </w:tc>
        <w:tc>
          <w:tcPr>
            <w:tcW w:w="1559" w:type="dxa"/>
          </w:tcPr>
          <w:p>
            <w:r>
              <w:rPr>
                <w:rFonts w:hint="eastAsia"/>
              </w:rPr>
              <w:t>遗传药理学与药物基因组学的发展概况、定义、研究内容及研究方法；在个体化用药及新药开发中的意义。</w:t>
            </w:r>
          </w:p>
          <w:p>
            <w:pPr>
              <w:spacing w:line="288" w:lineRule="auto"/>
            </w:pPr>
          </w:p>
        </w:tc>
        <w:tc>
          <w:tcPr>
            <w:tcW w:w="1843" w:type="dxa"/>
          </w:tcPr>
          <w:p>
            <w:pPr>
              <w:spacing w:line="288" w:lineRule="auto"/>
            </w:pPr>
            <w:r>
              <w:rPr>
                <w:rFonts w:hint="eastAsia"/>
              </w:rPr>
              <w:t>量变到质变；从学科及学科内大师的发展史来挖掘来挖掘价值观，育德于教，榜样的力量是无穷的及示范性效应。</w:t>
            </w:r>
          </w:p>
        </w:tc>
        <w:tc>
          <w:tcPr>
            <w:tcW w:w="2126" w:type="dxa"/>
          </w:tcPr>
          <w:p>
            <w:pPr>
              <w:spacing w:line="288" w:lineRule="auto"/>
            </w:pPr>
            <w:r>
              <w:rPr>
                <w:rFonts w:hint="eastAsia"/>
              </w:rPr>
              <w:t>通过介绍国内外科学家在遗传药理学科学发展中的作用，让同学们意识到任何小的问题，只要本着实事求严谨的科学态度去钻研，不停的积累沉淀，量变变质量，一定会有所收获与成就。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2</w:t>
            </w:r>
          </w:p>
        </w:tc>
        <w:tc>
          <w:tcPr>
            <w:tcW w:w="2552" w:type="dxa"/>
            <w:vAlign w:val="center"/>
          </w:tcPr>
          <w:p>
            <w:pPr>
              <w:jc w:val="left"/>
              <w:rPr>
                <w:rFonts w:hAnsi="宋体" w:cs="宋体"/>
              </w:rPr>
            </w:pPr>
            <w:r>
              <w:rPr>
                <w:rFonts w:hint="eastAsia"/>
              </w:rPr>
              <w:t>遗传药理学、药物基因组学基础知识</w:t>
            </w:r>
          </w:p>
        </w:tc>
        <w:tc>
          <w:tcPr>
            <w:tcW w:w="1559" w:type="dxa"/>
          </w:tcPr>
          <w:p>
            <w:pPr>
              <w:spacing w:line="288" w:lineRule="auto"/>
            </w:pPr>
            <w:r>
              <w:rPr>
                <w:rFonts w:hint="eastAsia"/>
              </w:rPr>
              <w:t>遗传药理学、药物基因组学相关的细胞学基础；分子生物学知识、常用的分子生物学研究方法。</w:t>
            </w:r>
          </w:p>
        </w:tc>
        <w:tc>
          <w:tcPr>
            <w:tcW w:w="1843" w:type="dxa"/>
          </w:tcPr>
          <w:p>
            <w:pPr>
              <w:spacing w:line="288" w:lineRule="auto"/>
            </w:pPr>
            <w:r>
              <w:rPr>
                <w:rFonts w:hint="eastAsia"/>
              </w:rPr>
              <w:t>看清事物的两面性。</w:t>
            </w:r>
          </w:p>
        </w:tc>
        <w:tc>
          <w:tcPr>
            <w:tcW w:w="2126" w:type="dxa"/>
          </w:tcPr>
          <w:p>
            <w:pPr>
              <w:spacing w:line="288" w:lineRule="auto"/>
              <w:rPr>
                <w:color w:val="0D0D0D"/>
                <w:szCs w:val="21"/>
              </w:rPr>
            </w:pPr>
            <w:r>
              <w:rPr>
                <w:rFonts w:hint="eastAsia"/>
                <w:color w:val="0D0D0D"/>
                <w:szCs w:val="21"/>
              </w:rPr>
              <w:t>让学生意识到，凡事都有两个方面，凡事都是相对而言，要用辩证的眼光去看待问题。当成长过程中遇</w:t>
            </w:r>
          </w:p>
          <w:p>
            <w:pPr>
              <w:spacing w:line="288" w:lineRule="auto"/>
            </w:pPr>
            <w:r>
              <w:rPr>
                <w:rFonts w:hint="eastAsia"/>
                <w:color w:val="0D0D0D"/>
                <w:szCs w:val="21"/>
              </w:rPr>
              <w:t>到不利因素，应敢于向命运挑战，敢于向不利因素挑战，变不利为有利。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3</w:t>
            </w:r>
          </w:p>
        </w:tc>
        <w:tc>
          <w:tcPr>
            <w:tcW w:w="2552" w:type="dxa"/>
            <w:vAlign w:val="center"/>
          </w:tcPr>
          <w:p>
            <w:pPr>
              <w:jc w:val="left"/>
              <w:rPr>
                <w:rFonts w:hAnsi="宋体" w:cs="宋体"/>
              </w:rPr>
            </w:pPr>
            <w:r>
              <w:rPr>
                <w:rFonts w:hint="eastAsia"/>
              </w:rPr>
              <w:t>细胞色素P450酶系遗传药理学</w:t>
            </w:r>
          </w:p>
        </w:tc>
        <w:tc>
          <w:tcPr>
            <w:tcW w:w="1559" w:type="dxa"/>
          </w:tcPr>
          <w:p>
            <w:pPr>
              <w:spacing w:line="288" w:lineRule="auto"/>
            </w:pPr>
            <w:r>
              <w:rPr>
                <w:rFonts w:hint="eastAsia"/>
              </w:rPr>
              <w:t>细胞色素P450的一般特征；CYP1-3每个亚族里与临床药物代谢密切相关的代谢酶的突变位点、以及突变对酶活性的影响、突变与疾病发生的关系及临床合理用药方面的实例。</w:t>
            </w:r>
          </w:p>
        </w:tc>
        <w:tc>
          <w:tcPr>
            <w:tcW w:w="1843" w:type="dxa"/>
          </w:tcPr>
          <w:p>
            <w:pPr>
              <w:spacing w:line="288" w:lineRule="auto"/>
            </w:pPr>
            <w:r>
              <w:rPr>
                <w:rFonts w:hint="eastAsia"/>
              </w:rPr>
              <w:t>“工匠精神”，古语云：“玉不琢，不成器”。 就个人而言：专业知识上精益求精；专注、坚持、敬业。</w:t>
            </w:r>
          </w:p>
        </w:tc>
        <w:tc>
          <w:tcPr>
            <w:tcW w:w="2126" w:type="dxa"/>
          </w:tcPr>
          <w:p>
            <w:pPr>
              <w:spacing w:line="288" w:lineRule="auto"/>
            </w:pPr>
            <w:r>
              <w:rPr>
                <w:rFonts w:hint="eastAsia" w:ascii="Calibri" w:hAnsi="宋体"/>
                <w:color w:val="0D0D0D"/>
                <w:szCs w:val="21"/>
              </w:rPr>
              <w:t>具备良好的职业素养和牢固的基础知识，才能在临床用药指导时发挥作用，解决实际问题</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4</w:t>
            </w:r>
          </w:p>
        </w:tc>
        <w:tc>
          <w:tcPr>
            <w:tcW w:w="2552" w:type="dxa"/>
            <w:vAlign w:val="center"/>
          </w:tcPr>
          <w:p>
            <w:pPr>
              <w:jc w:val="left"/>
              <w:rPr>
                <w:b/>
                <w:bCs/>
              </w:rPr>
            </w:pPr>
            <w:r>
              <w:rPr>
                <w:rFonts w:hint="eastAsia"/>
              </w:rPr>
              <w:t>II相代谢酶的遗传药理学</w:t>
            </w:r>
          </w:p>
        </w:tc>
        <w:tc>
          <w:tcPr>
            <w:tcW w:w="1559" w:type="dxa"/>
          </w:tcPr>
          <w:p>
            <w:pPr>
              <w:spacing w:line="288" w:lineRule="auto"/>
              <w:rPr>
                <w:highlight w:val="yellow"/>
              </w:rPr>
            </w:pPr>
            <w:r>
              <w:rPr>
                <w:rFonts w:hint="eastAsia"/>
              </w:rPr>
              <w:t>甲基转移酶，N-乙酰化转移酶的表型分型、分子机制、突变频率、基因多态性与药物效应、自发性疾病的关系。</w:t>
            </w:r>
          </w:p>
        </w:tc>
        <w:tc>
          <w:tcPr>
            <w:tcW w:w="1843" w:type="dxa"/>
          </w:tcPr>
          <w:p>
            <w:pPr>
              <w:spacing w:line="288" w:lineRule="auto"/>
            </w:pPr>
            <w:r>
              <w:rPr>
                <w:rFonts w:hint="eastAsia"/>
              </w:rPr>
              <w:t>“工匠精神”，古语云：“玉不琢，不成器”。 就个人而言：专业知识上精益求精；专注、坚持、敬业。</w:t>
            </w:r>
          </w:p>
        </w:tc>
        <w:tc>
          <w:tcPr>
            <w:tcW w:w="2126" w:type="dxa"/>
          </w:tcPr>
          <w:p>
            <w:pPr>
              <w:spacing w:line="288" w:lineRule="auto"/>
              <w:rPr>
                <w:rFonts w:ascii="Calibri" w:hAnsi="宋体"/>
                <w:color w:val="0D0D0D"/>
                <w:szCs w:val="21"/>
              </w:rPr>
            </w:pPr>
            <w:r>
              <w:rPr>
                <w:rFonts w:hint="eastAsia" w:ascii="Calibri" w:hAnsi="宋体"/>
                <w:color w:val="0D0D0D"/>
                <w:szCs w:val="21"/>
              </w:rPr>
              <w:t>具备良好的职业素养和牢固的基础知识，才能在临床用药指导时发挥作用，解决实际问题</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5</w:t>
            </w:r>
          </w:p>
        </w:tc>
        <w:tc>
          <w:tcPr>
            <w:tcW w:w="2552" w:type="dxa"/>
            <w:vAlign w:val="center"/>
          </w:tcPr>
          <w:p>
            <w:pPr>
              <w:jc w:val="left"/>
            </w:pPr>
            <w:r>
              <w:rPr>
                <w:rFonts w:hint="eastAsia"/>
              </w:rPr>
              <w:t>肿瘤遗传药理学</w:t>
            </w:r>
          </w:p>
        </w:tc>
        <w:tc>
          <w:tcPr>
            <w:tcW w:w="1559" w:type="dxa"/>
          </w:tcPr>
          <w:p>
            <w:pPr>
              <w:spacing w:line="288" w:lineRule="auto"/>
            </w:pPr>
            <w:r>
              <w:t>SNP(single nucleotide polymorphism)</w:t>
            </w:r>
            <w:r>
              <w:rPr>
                <w:rFonts w:hint="eastAsia"/>
              </w:rPr>
              <w:t>单核苷酸多态性、</w:t>
            </w:r>
            <w:r>
              <w:t>PharmGKB</w:t>
            </w:r>
            <w:r>
              <w:rPr>
                <w:rFonts w:hint="eastAsia"/>
              </w:rPr>
              <w:t>遗传药理学和药物基因组学知识库、</w:t>
            </w:r>
            <w:r>
              <w:t>ATP</w:t>
            </w:r>
            <w:r>
              <w:rPr>
                <w:rFonts w:hint="eastAsia"/>
              </w:rPr>
              <w:t>结合盒式蛋白</w:t>
            </w:r>
          </w:p>
        </w:tc>
        <w:tc>
          <w:tcPr>
            <w:tcW w:w="1843" w:type="dxa"/>
          </w:tcPr>
          <w:p>
            <w:pPr>
              <w:spacing w:line="288" w:lineRule="auto"/>
            </w:pPr>
            <w:r>
              <w:rPr>
                <w:rFonts w:hint="eastAsia"/>
              </w:rPr>
              <w:t>张亭栋教授、陈竺教授探索三氧化二砷治疗</w:t>
            </w:r>
            <w:r>
              <w:t>M3</w:t>
            </w:r>
            <w:r>
              <w:rPr>
                <w:rFonts w:hint="eastAsia"/>
              </w:rPr>
              <w:t>型白血病过程中的故事，鼓励大家做科研上的有心人，更需要坚持的毅力。</w:t>
            </w:r>
          </w:p>
        </w:tc>
        <w:tc>
          <w:tcPr>
            <w:tcW w:w="2126" w:type="dxa"/>
          </w:tcPr>
          <w:p>
            <w:pPr>
              <w:spacing w:line="288" w:lineRule="auto"/>
              <w:rPr>
                <w:rFonts w:ascii="Calibri" w:hAnsi="宋体"/>
                <w:color w:val="0D0D0D"/>
                <w:szCs w:val="21"/>
              </w:rPr>
            </w:pPr>
            <w:r>
              <w:rPr>
                <w:rFonts w:hint="eastAsia" w:ascii="Calibri" w:hAnsi="宋体"/>
                <w:color w:val="0D0D0D"/>
                <w:szCs w:val="21"/>
              </w:rPr>
              <w:t>以老一辈科学家的故事鼓励同学们积极奋进，开阔创新推动祖国医药事业的发展。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trPr>
        <w:tc>
          <w:tcPr>
            <w:tcW w:w="675" w:type="dxa"/>
            <w:vAlign w:val="center"/>
          </w:tcPr>
          <w:p>
            <w:pPr>
              <w:spacing w:line="288" w:lineRule="auto"/>
              <w:jc w:val="center"/>
              <w:rPr>
                <w:b/>
              </w:rPr>
            </w:pPr>
            <w:r>
              <w:rPr>
                <w:rFonts w:hint="eastAsia"/>
                <w:b/>
              </w:rPr>
              <w:t>6</w:t>
            </w:r>
          </w:p>
        </w:tc>
        <w:tc>
          <w:tcPr>
            <w:tcW w:w="2552" w:type="dxa"/>
            <w:vAlign w:val="center"/>
          </w:tcPr>
          <w:p>
            <w:pPr>
              <w:jc w:val="left"/>
            </w:pPr>
            <w:r>
              <w:rPr>
                <w:rFonts w:hint="eastAsia"/>
              </w:rPr>
              <w:t>药物不良反应遗传药理学</w:t>
            </w:r>
          </w:p>
        </w:tc>
        <w:tc>
          <w:tcPr>
            <w:tcW w:w="1559" w:type="dxa"/>
          </w:tcPr>
          <w:p>
            <w:pPr>
              <w:spacing w:line="288" w:lineRule="auto"/>
            </w:pPr>
            <w:r>
              <w:rPr>
                <w:bCs/>
              </w:rPr>
              <w:t>Stevens-Johnson</w:t>
            </w:r>
            <w:r>
              <w:rPr>
                <w:rFonts w:hint="eastAsia"/>
                <w:bCs/>
              </w:rPr>
              <w:t>综合征，恶性高热</w:t>
            </w:r>
          </w:p>
        </w:tc>
        <w:tc>
          <w:tcPr>
            <w:tcW w:w="1843" w:type="dxa"/>
          </w:tcPr>
          <w:p>
            <w:r>
              <w:rPr>
                <w:rFonts w:hint="eastAsia"/>
              </w:rPr>
              <w:t>鼓励学生为祖国医学卫生事业的发展奋斗</w:t>
            </w:r>
          </w:p>
          <w:p>
            <w:pPr>
              <w:spacing w:line="288" w:lineRule="auto"/>
            </w:pPr>
          </w:p>
        </w:tc>
        <w:tc>
          <w:tcPr>
            <w:tcW w:w="2126" w:type="dxa"/>
          </w:tcPr>
          <w:p>
            <w:r>
              <w:rPr>
                <w:rFonts w:hint="eastAsia"/>
              </w:rPr>
              <w:t>结合中外医药卫生领域的差异，鼓励学生学好专业课，改善中国的医药卫生事业</w:t>
            </w:r>
          </w:p>
          <w:p>
            <w:pPr>
              <w:spacing w:line="288"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7</w:t>
            </w:r>
          </w:p>
        </w:tc>
        <w:tc>
          <w:tcPr>
            <w:tcW w:w="2552" w:type="dxa"/>
            <w:vAlign w:val="center"/>
          </w:tcPr>
          <w:p>
            <w:pPr>
              <w:jc w:val="left"/>
              <w:rPr>
                <w:rFonts w:hAnsi="宋体" w:cs="宋体"/>
              </w:rPr>
            </w:pPr>
            <w:r>
              <w:rPr>
                <w:rFonts w:hint="eastAsia"/>
              </w:rPr>
              <w:t>心血管疾病治疗学及基因多态性</w:t>
            </w:r>
          </w:p>
        </w:tc>
        <w:tc>
          <w:tcPr>
            <w:tcW w:w="1559" w:type="dxa"/>
          </w:tcPr>
          <w:p>
            <w:pPr>
              <w:spacing w:line="288" w:lineRule="auto"/>
            </w:pPr>
            <w:r>
              <w:rPr>
                <w:rFonts w:hint="eastAsia"/>
              </w:rPr>
              <w:t>连锁不平衡，弱代谢者，超快代谢者</w:t>
            </w:r>
          </w:p>
        </w:tc>
        <w:tc>
          <w:tcPr>
            <w:tcW w:w="1843" w:type="dxa"/>
          </w:tcPr>
          <w:p>
            <w:pPr>
              <w:spacing w:line="288" w:lineRule="auto"/>
            </w:pPr>
            <w:r>
              <w:rPr>
                <w:rFonts w:hint="eastAsia"/>
              </w:rPr>
              <w:t>他汀类及华法林药物的研发过程</w:t>
            </w:r>
          </w:p>
        </w:tc>
        <w:tc>
          <w:tcPr>
            <w:tcW w:w="2126" w:type="dxa"/>
          </w:tcPr>
          <w:p>
            <w:pPr>
              <w:spacing w:line="288" w:lineRule="auto"/>
            </w:pPr>
            <w:r>
              <w:rPr>
                <w:rFonts w:hint="eastAsia"/>
              </w:rPr>
              <w:t>鼓励学生学好专业课，研发更多具有自主知识产权的好药</w:t>
            </w:r>
          </w:p>
        </w:tc>
      </w:tr>
    </w:tbl>
    <w:p>
      <w:pPr>
        <w:spacing w:before="156" w:beforeLines="50" w:line="360" w:lineRule="auto"/>
        <w:rPr>
          <w:b/>
        </w:rPr>
      </w:pPr>
      <w:r>
        <w:rPr>
          <w:rFonts w:hint="eastAsia"/>
          <w:b/>
        </w:rPr>
        <w:t xml:space="preserve">    七、主要教学方法：</w:t>
      </w:r>
    </w:p>
    <w:p>
      <w:pPr>
        <w:spacing w:line="360" w:lineRule="auto"/>
      </w:pPr>
      <w:r>
        <w:rPr>
          <w:rFonts w:hint="eastAsia"/>
          <w:b/>
        </w:rPr>
        <w:t xml:space="preserve">   </w:t>
      </w:r>
      <w:r>
        <w:rPr>
          <w:rFonts w:hint="eastAsia"/>
        </w:rPr>
        <w:t xml:space="preserve"> 教学方法：采用讲授与自主学习相结合的方式。为了规范贯彻大纲的教学标准和要求，更好地突出“以学生为中心”，鼓励教师在课堂上有效地采用引导式、问题式、交互式等教学模式开展实践教学。</w:t>
      </w:r>
      <w:r>
        <w:rPr>
          <w:rFonts w:hint="eastAsia"/>
          <w:szCs w:val="21"/>
        </w:rPr>
        <w:t>一方面，主要通过教师在课堂上的讲授，配以课堂讨论，使同学们掌握基础知识；另一方面，</w:t>
      </w:r>
      <w:r>
        <w:rPr>
          <w:rFonts w:hint="eastAsia"/>
        </w:rPr>
        <w:t>教师通过</w:t>
      </w:r>
      <w:r>
        <w:rPr>
          <w:rFonts w:hint="eastAsia"/>
          <w:color w:val="0D0D0D"/>
        </w:rPr>
        <w:t>课前布置命题要求和学习任务，</w:t>
      </w:r>
      <w:r>
        <w:rPr>
          <w:rFonts w:hint="eastAsia"/>
          <w:szCs w:val="21"/>
        </w:rPr>
        <w:t>提供一定阅读材料让学生自学或布置一些文献检索任务，</w:t>
      </w:r>
      <w:r>
        <w:rPr>
          <w:rFonts w:hint="eastAsia"/>
        </w:rPr>
        <w:t>采用课堂分组汇报方式组织实施，</w:t>
      </w:r>
      <w:r>
        <w:rPr>
          <w:rFonts w:hint="eastAsia"/>
          <w:szCs w:val="21"/>
        </w:rPr>
        <w:t>提高学生阅读专业参考书和专业文献的能力、口语及书面表达能力。</w:t>
      </w:r>
    </w:p>
    <w:p>
      <w:pPr>
        <w:spacing w:line="360" w:lineRule="auto"/>
        <w:rPr>
          <w:b/>
        </w:rPr>
      </w:pPr>
      <w:r>
        <w:rPr>
          <w:rFonts w:hint="eastAsia"/>
        </w:rPr>
        <w:t xml:space="preserve">    </w:t>
      </w:r>
      <w:r>
        <w:rPr>
          <w:rFonts w:hint="eastAsia"/>
          <w:b/>
        </w:rPr>
        <w:t>八、参考教材（名称、主编、出版社、出版时间）：</w:t>
      </w:r>
    </w:p>
    <w:p>
      <w:r>
        <w:rPr>
          <w:rFonts w:hint="eastAsia"/>
          <w:b/>
        </w:rPr>
        <w:t xml:space="preserve">   </w:t>
      </w:r>
      <w:r>
        <w:rPr>
          <w:rFonts w:hint="eastAsia"/>
        </w:rPr>
        <w:t xml:space="preserve"> 周宏灏. 《遗传药理学》 （第二版）</w:t>
      </w:r>
      <w:r>
        <w:rPr>
          <w:rFonts w:hint="eastAsia"/>
          <w:color w:val="0D0D0D"/>
        </w:rPr>
        <w:t>[M]</w:t>
      </w:r>
      <w:r>
        <w:rPr>
          <w:rFonts w:hint="eastAsia"/>
        </w:rPr>
        <w:t>. 北京：科学出版社，2013.</w:t>
      </w:r>
    </w:p>
    <w:p>
      <w:pPr>
        <w:spacing w:line="360" w:lineRule="auto"/>
        <w:rPr>
          <w:b/>
        </w:rPr>
      </w:pPr>
      <w:r>
        <w:rPr>
          <w:rFonts w:hint="eastAsia"/>
          <w:b/>
        </w:rPr>
        <w:t xml:space="preserve">    九、其他参考资料：</w:t>
      </w:r>
    </w:p>
    <w:p>
      <w:pPr>
        <w:spacing w:line="360" w:lineRule="auto"/>
        <w:rPr>
          <w:b/>
        </w:rPr>
      </w:pPr>
      <w:r>
        <w:rPr>
          <w:rFonts w:hint="eastAsia"/>
        </w:rPr>
        <w:t xml:space="preserve">    1. 周宏灏，张伟.《新编遗传药理学》</w:t>
      </w:r>
      <w:r>
        <w:rPr>
          <w:rFonts w:hint="eastAsia"/>
          <w:color w:val="0D0D0D"/>
        </w:rPr>
        <w:t>[M]</w:t>
      </w:r>
      <w:r>
        <w:rPr>
          <w:rFonts w:hint="eastAsia"/>
        </w:rPr>
        <w:t xml:space="preserve">. 北京：科学出版社，2011.    </w:t>
      </w:r>
    </w:p>
    <w:p>
      <w:pPr>
        <w:spacing w:line="288" w:lineRule="auto"/>
        <w:rPr>
          <w:b/>
        </w:rPr>
      </w:pPr>
      <w:r>
        <w:rPr>
          <w:rFonts w:hint="eastAsia"/>
          <w:b/>
        </w:rPr>
        <w:t xml:space="preserve">    十、考核方式：</w:t>
      </w:r>
    </w:p>
    <w:p>
      <w:pPr>
        <w:spacing w:line="288" w:lineRule="auto"/>
        <w:rPr>
          <w:color w:val="0D0D0D"/>
        </w:rPr>
      </w:pPr>
      <w:r>
        <w:rPr>
          <w:rFonts w:hint="eastAsia"/>
          <w:b/>
        </w:rPr>
        <w:t xml:space="preserve">   </w:t>
      </w:r>
      <w:r>
        <w:rPr>
          <w:color w:val="0D0D0D"/>
        </w:rPr>
        <w:t xml:space="preserve">1. </w:t>
      </w:r>
      <w:r>
        <w:rPr>
          <w:rFonts w:hint="eastAsia"/>
          <w:color w:val="0D0D0D"/>
        </w:rPr>
        <w:t>平时成绩：占总成绩的40</w:t>
      </w:r>
      <w:r>
        <w:rPr>
          <w:color w:val="0D0D0D"/>
        </w:rPr>
        <w:t>%</w:t>
      </w:r>
      <w:r>
        <w:rPr>
          <w:rFonts w:hint="eastAsia"/>
          <w:color w:val="0D0D0D"/>
        </w:rPr>
        <w:t>。</w:t>
      </w:r>
    </w:p>
    <w:p>
      <w:pPr>
        <w:spacing w:line="360" w:lineRule="auto"/>
        <w:ind w:firstLine="420" w:firstLineChars="200"/>
        <w:rPr>
          <w:color w:val="0D0D0D"/>
        </w:rPr>
      </w:pPr>
      <w:r>
        <w:rPr>
          <w:rFonts w:hint="eastAsia"/>
          <w:color w:val="0D0D0D"/>
        </w:rPr>
        <w:t>（1）出勤：占10%。</w:t>
      </w:r>
    </w:p>
    <w:p>
      <w:pPr>
        <w:spacing w:line="360" w:lineRule="auto"/>
        <w:ind w:firstLine="420" w:firstLineChars="200"/>
        <w:rPr>
          <w:color w:val="0D0D0D"/>
        </w:rPr>
      </w:pPr>
      <w:r>
        <w:rPr>
          <w:rFonts w:hint="eastAsia"/>
          <w:color w:val="0D0D0D"/>
        </w:rPr>
        <w:t>（2）作业：占40%</w:t>
      </w:r>
    </w:p>
    <w:p>
      <w:pPr>
        <w:spacing w:line="360" w:lineRule="auto"/>
        <w:ind w:firstLine="420" w:firstLineChars="200"/>
        <w:rPr>
          <w:color w:val="0D0D0D"/>
        </w:rPr>
      </w:pPr>
      <w:r>
        <w:rPr>
          <w:rFonts w:hint="eastAsia"/>
          <w:color w:val="0D0D0D"/>
        </w:rPr>
        <w:t>（3）自主学习，占50%。</w:t>
      </w:r>
    </w:p>
    <w:p>
      <w:pPr>
        <w:spacing w:line="360" w:lineRule="auto"/>
        <w:ind w:firstLine="420" w:firstLineChars="200"/>
        <w:rPr>
          <w:color w:val="0D0D0D"/>
        </w:rPr>
      </w:pPr>
      <w:r>
        <w:rPr>
          <w:color w:val="0D0D0D"/>
        </w:rPr>
        <w:t xml:space="preserve">2. </w:t>
      </w:r>
      <w:r>
        <w:rPr>
          <w:rFonts w:hint="eastAsia"/>
          <w:color w:val="0D0D0D"/>
        </w:rPr>
        <w:t>开卷考试：占总成绩的6</w:t>
      </w:r>
      <w:r>
        <w:rPr>
          <w:color w:val="0D0D0D"/>
        </w:rPr>
        <w:t>0%</w:t>
      </w:r>
      <w:r>
        <w:rPr>
          <w:rFonts w:hint="eastAsia"/>
          <w:color w:val="0D0D0D"/>
        </w:rPr>
        <w:t>。</w:t>
      </w:r>
    </w:p>
    <w:p>
      <w:pPr>
        <w:spacing w:line="288" w:lineRule="auto"/>
        <w:ind w:firstLine="420" w:firstLineChars="200"/>
        <w:rPr>
          <w:color w:val="0D0D0D"/>
        </w:rPr>
      </w:pPr>
      <w:r>
        <w:rPr>
          <w:rFonts w:hint="eastAsia"/>
          <w:color w:val="0D0D0D"/>
        </w:rPr>
        <w:t>题型设置：专业词汇、选择题、问答、论述。</w:t>
      </w:r>
    </w:p>
    <w:p>
      <w:pPr>
        <w:numPr>
          <w:ilvl w:val="0"/>
          <w:numId w:val="1"/>
        </w:numPr>
        <w:spacing w:line="288" w:lineRule="auto"/>
        <w:ind w:firstLine="420" w:firstLineChars="200"/>
        <w:rPr>
          <w:color w:val="0D0D0D"/>
        </w:rPr>
      </w:pPr>
      <w:r>
        <w:rPr>
          <w:rFonts w:hint="eastAsia"/>
          <w:color w:val="0D0D0D"/>
        </w:rPr>
        <w:t>考核结果反馈</w:t>
      </w:r>
    </w:p>
    <w:p>
      <w:pPr>
        <w:spacing w:line="288" w:lineRule="auto"/>
        <w:ind w:firstLine="420" w:firstLineChars="200"/>
        <w:rPr>
          <w:color w:val="0D0D0D"/>
        </w:rPr>
      </w:pPr>
      <w:r>
        <w:rPr>
          <w:rFonts w:hint="eastAsia"/>
          <w:color w:val="0D0D0D"/>
        </w:rPr>
        <w:t>考核结果在教务处网站向学生发布。教师通过课程微信群、学习通等途径将考核评价的分析结果反馈给学生，同时收集学生对本课程教学情况的意见建议，改进教学效果，提高学生成绩。</w:t>
      </w:r>
    </w:p>
    <w:p>
      <w:pPr>
        <w:spacing w:line="288" w:lineRule="auto"/>
        <w:ind w:firstLine="420" w:firstLineChars="200"/>
        <w:rPr>
          <w:color w:val="0D0D0D"/>
        </w:rPr>
      </w:pPr>
    </w:p>
    <w:p>
      <w:pPr>
        <w:spacing w:line="288" w:lineRule="auto"/>
      </w:pPr>
    </w:p>
    <w:p>
      <w:pPr>
        <w:spacing w:line="288" w:lineRule="auto"/>
        <w:rPr>
          <w:b/>
        </w:rPr>
        <w:sectPr>
          <w:footerReference r:id="rId5" w:type="first"/>
          <w:footerReference r:id="rId3" w:type="default"/>
          <w:footerReference r:id="rId4" w:type="even"/>
          <w:pgSz w:w="11906" w:h="16838"/>
          <w:pgMar w:top="1440" w:right="1797" w:bottom="1440" w:left="1797" w:header="851" w:footer="992" w:gutter="0"/>
          <w:cols w:space="425" w:num="1"/>
          <w:docGrid w:type="lines" w:linePitch="312" w:charSpace="0"/>
        </w:sectPr>
      </w:pPr>
    </w:p>
    <w:p>
      <w:pPr>
        <w:spacing w:line="288" w:lineRule="auto"/>
        <w:rPr>
          <w:b/>
        </w:rPr>
      </w:pPr>
      <w:r>
        <w:rPr>
          <w:rFonts w:hint="eastAsia"/>
          <w:b/>
        </w:rPr>
        <w:t>附表：教学计划表（在相应的表格内填写教学学时数）</w:t>
      </w:r>
    </w:p>
    <w:tbl>
      <w:tblPr>
        <w:tblStyle w:val="8"/>
        <w:tblW w:w="13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4997"/>
        <w:gridCol w:w="2268"/>
        <w:gridCol w:w="212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207" w:type="dxa"/>
            <w:vAlign w:val="center"/>
          </w:tcPr>
          <w:p>
            <w:pPr>
              <w:spacing w:line="288" w:lineRule="auto"/>
              <w:jc w:val="center"/>
              <w:rPr>
                <w:b/>
              </w:rPr>
            </w:pPr>
            <w:r>
              <w:rPr>
                <w:rFonts w:hint="eastAsia"/>
                <w:b/>
              </w:rPr>
              <w:t>序号</w:t>
            </w:r>
          </w:p>
        </w:tc>
        <w:tc>
          <w:tcPr>
            <w:tcW w:w="4997" w:type="dxa"/>
            <w:vAlign w:val="center"/>
          </w:tcPr>
          <w:p>
            <w:pPr>
              <w:spacing w:line="288" w:lineRule="auto"/>
              <w:jc w:val="center"/>
              <w:rPr>
                <w:b/>
              </w:rPr>
            </w:pPr>
            <w:r>
              <w:rPr>
                <w:rFonts w:hint="eastAsia"/>
                <w:b/>
              </w:rPr>
              <w:t>学习内容</w:t>
            </w:r>
          </w:p>
        </w:tc>
        <w:tc>
          <w:tcPr>
            <w:tcW w:w="2268" w:type="dxa"/>
            <w:vAlign w:val="center"/>
          </w:tcPr>
          <w:p>
            <w:pPr>
              <w:spacing w:line="288" w:lineRule="auto"/>
              <w:jc w:val="center"/>
              <w:rPr>
                <w:b/>
              </w:rPr>
            </w:pPr>
            <w:r>
              <w:rPr>
                <w:rFonts w:hint="eastAsia"/>
                <w:b/>
              </w:rPr>
              <w:t>理论学时</w:t>
            </w:r>
          </w:p>
        </w:tc>
        <w:tc>
          <w:tcPr>
            <w:tcW w:w="2126" w:type="dxa"/>
            <w:vAlign w:val="center"/>
          </w:tcPr>
          <w:p>
            <w:pPr>
              <w:spacing w:line="288" w:lineRule="auto"/>
              <w:jc w:val="center"/>
              <w:rPr>
                <w:b/>
              </w:rPr>
            </w:pPr>
            <w:r>
              <w:rPr>
                <w:rFonts w:hint="eastAsia"/>
                <w:b/>
              </w:rPr>
              <w:t>实验学时</w:t>
            </w:r>
          </w:p>
        </w:tc>
        <w:tc>
          <w:tcPr>
            <w:tcW w:w="2977" w:type="dxa"/>
            <w:vAlign w:val="center"/>
          </w:tcPr>
          <w:p>
            <w:pPr>
              <w:spacing w:line="288" w:lineRule="auto"/>
              <w:jc w:val="center"/>
              <w:rPr>
                <w:b/>
              </w:rPr>
            </w:pPr>
            <w:r>
              <w:rPr>
                <w:rFonts w:hint="eastAsia"/>
                <w:b/>
              </w:rPr>
              <w:t>是否自主学习</w:t>
            </w:r>
            <w:r>
              <w:rPr>
                <w:b/>
              </w:rPr>
              <w:t>内容</w:t>
            </w:r>
            <w:r>
              <w:rPr>
                <w:rFonts w:hint="eastAsia"/>
                <w:b/>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vAlign w:val="center"/>
          </w:tcPr>
          <w:p>
            <w:pPr>
              <w:spacing w:line="288" w:lineRule="auto"/>
              <w:jc w:val="center"/>
              <w:rPr>
                <w:b/>
              </w:rPr>
            </w:pPr>
            <w:r>
              <w:rPr>
                <w:rFonts w:hint="eastAsia"/>
                <w:b/>
              </w:rPr>
              <w:t>1</w:t>
            </w:r>
          </w:p>
        </w:tc>
        <w:tc>
          <w:tcPr>
            <w:tcW w:w="4997" w:type="dxa"/>
          </w:tcPr>
          <w:p>
            <w:pPr>
              <w:spacing w:line="288" w:lineRule="auto"/>
              <w:jc w:val="left"/>
            </w:pPr>
            <w:r>
              <w:rPr>
                <w:rFonts w:hint="eastAsia"/>
              </w:rPr>
              <w:t>绪论</w:t>
            </w:r>
          </w:p>
        </w:tc>
        <w:tc>
          <w:tcPr>
            <w:tcW w:w="2268" w:type="dxa"/>
            <w:vAlign w:val="center"/>
          </w:tcPr>
          <w:p>
            <w:pPr>
              <w:spacing w:line="360" w:lineRule="auto"/>
              <w:jc w:val="center"/>
            </w:pPr>
            <w:r>
              <w:rPr>
                <w:rFonts w:hint="eastAsia"/>
              </w:rPr>
              <w:t>2</w:t>
            </w:r>
          </w:p>
        </w:tc>
        <w:tc>
          <w:tcPr>
            <w:tcW w:w="2126" w:type="dxa"/>
            <w:vAlign w:val="center"/>
          </w:tcPr>
          <w:p>
            <w:pPr>
              <w:spacing w:line="360" w:lineRule="auto"/>
              <w:jc w:val="center"/>
            </w:pPr>
            <w:r>
              <w:rPr>
                <w:rFonts w:hint="eastAsia"/>
              </w:rPr>
              <w:t>0</w:t>
            </w:r>
          </w:p>
        </w:tc>
        <w:tc>
          <w:tcPr>
            <w:tcW w:w="2977" w:type="dxa"/>
          </w:tcPr>
          <w:p>
            <w:pPr>
              <w:spacing w:line="288" w:lineRule="auto"/>
              <w:jc w:val="center"/>
              <w:rPr>
                <w:b/>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07" w:type="dxa"/>
            <w:vAlign w:val="center"/>
          </w:tcPr>
          <w:p>
            <w:pPr>
              <w:spacing w:line="288" w:lineRule="auto"/>
              <w:jc w:val="center"/>
              <w:rPr>
                <w:b/>
              </w:rPr>
            </w:pPr>
            <w:r>
              <w:rPr>
                <w:rFonts w:hint="eastAsia"/>
                <w:b/>
              </w:rPr>
              <w:t>2</w:t>
            </w:r>
          </w:p>
        </w:tc>
        <w:tc>
          <w:tcPr>
            <w:tcW w:w="4997" w:type="dxa"/>
            <w:vAlign w:val="center"/>
          </w:tcPr>
          <w:p>
            <w:pPr>
              <w:jc w:val="left"/>
            </w:pPr>
            <w:r>
              <w:rPr>
                <w:rFonts w:hint="eastAsia"/>
              </w:rPr>
              <w:t>遗传药理学、药物基因组学基础知识</w:t>
            </w:r>
          </w:p>
        </w:tc>
        <w:tc>
          <w:tcPr>
            <w:tcW w:w="2268" w:type="dxa"/>
            <w:vAlign w:val="center"/>
          </w:tcPr>
          <w:p>
            <w:pPr>
              <w:spacing w:line="360" w:lineRule="auto"/>
              <w:jc w:val="center"/>
            </w:pPr>
            <w:r>
              <w:rPr>
                <w:rFonts w:hint="eastAsia"/>
              </w:rPr>
              <w:t>2</w:t>
            </w:r>
          </w:p>
        </w:tc>
        <w:tc>
          <w:tcPr>
            <w:tcW w:w="2126" w:type="dxa"/>
            <w:vAlign w:val="center"/>
          </w:tcPr>
          <w:p>
            <w:pPr>
              <w:spacing w:line="360" w:lineRule="auto"/>
              <w:jc w:val="center"/>
            </w:pPr>
            <w:r>
              <w:rPr>
                <w:rFonts w:hint="eastAsia"/>
              </w:rPr>
              <w:t>0</w:t>
            </w:r>
          </w:p>
        </w:tc>
        <w:tc>
          <w:tcPr>
            <w:tcW w:w="2977" w:type="dxa"/>
          </w:tcPr>
          <w:p>
            <w:pPr>
              <w:spacing w:line="288" w:lineRule="auto"/>
              <w:jc w:val="center"/>
              <w:rPr>
                <w:b/>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7" w:type="dxa"/>
            <w:vAlign w:val="center"/>
          </w:tcPr>
          <w:p>
            <w:pPr>
              <w:spacing w:line="288" w:lineRule="auto"/>
              <w:jc w:val="center"/>
              <w:rPr>
                <w:b/>
              </w:rPr>
            </w:pPr>
            <w:r>
              <w:rPr>
                <w:rFonts w:hint="eastAsia"/>
                <w:b/>
              </w:rPr>
              <w:t>3</w:t>
            </w:r>
          </w:p>
        </w:tc>
        <w:tc>
          <w:tcPr>
            <w:tcW w:w="4997" w:type="dxa"/>
            <w:vAlign w:val="center"/>
          </w:tcPr>
          <w:p>
            <w:pPr>
              <w:jc w:val="left"/>
            </w:pPr>
            <w:r>
              <w:rPr>
                <w:rFonts w:hint="eastAsia"/>
              </w:rPr>
              <w:t>细胞色素P450酶系遗传药理学</w:t>
            </w:r>
          </w:p>
        </w:tc>
        <w:tc>
          <w:tcPr>
            <w:tcW w:w="2268" w:type="dxa"/>
            <w:vAlign w:val="center"/>
          </w:tcPr>
          <w:p>
            <w:pPr>
              <w:spacing w:line="360" w:lineRule="auto"/>
              <w:jc w:val="center"/>
            </w:pPr>
            <w:r>
              <w:rPr>
                <w:rFonts w:hint="eastAsia"/>
              </w:rPr>
              <w:t>6</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Cs/>
              </w:rPr>
            </w:pPr>
            <w:r>
              <w:rPr>
                <w:rFonts w:hint="eastAsia"/>
                <w:bCs/>
              </w:rPr>
              <w:t>是（2学时）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7" w:type="dxa"/>
            <w:vAlign w:val="center"/>
          </w:tcPr>
          <w:p>
            <w:pPr>
              <w:spacing w:line="288" w:lineRule="auto"/>
              <w:jc w:val="center"/>
              <w:rPr>
                <w:b/>
              </w:rPr>
            </w:pPr>
            <w:r>
              <w:rPr>
                <w:rFonts w:hint="eastAsia"/>
                <w:b/>
              </w:rPr>
              <w:t>4</w:t>
            </w:r>
          </w:p>
        </w:tc>
        <w:tc>
          <w:tcPr>
            <w:tcW w:w="4997" w:type="dxa"/>
            <w:vAlign w:val="center"/>
          </w:tcPr>
          <w:p>
            <w:pPr>
              <w:jc w:val="left"/>
            </w:pPr>
            <w:r>
              <w:rPr>
                <w:rFonts w:hint="eastAsia"/>
              </w:rPr>
              <w:t>II相代谢酶的遗传药理学</w:t>
            </w:r>
          </w:p>
        </w:tc>
        <w:tc>
          <w:tcPr>
            <w:tcW w:w="2268" w:type="dxa"/>
            <w:vAlign w:val="center"/>
          </w:tcPr>
          <w:p>
            <w:pPr>
              <w:spacing w:line="360" w:lineRule="auto"/>
              <w:jc w:val="center"/>
            </w:pPr>
            <w:r>
              <w:rPr>
                <w:rFonts w:hint="eastAsia"/>
              </w:rPr>
              <w:t>6</w:t>
            </w:r>
          </w:p>
        </w:tc>
        <w:tc>
          <w:tcPr>
            <w:tcW w:w="2126" w:type="dxa"/>
            <w:vAlign w:val="center"/>
          </w:tcPr>
          <w:p>
            <w:pPr>
              <w:spacing w:line="360" w:lineRule="auto"/>
              <w:jc w:val="center"/>
            </w:pPr>
            <w:r>
              <w:rPr>
                <w:rFonts w:hint="eastAsia"/>
              </w:rPr>
              <w:t>0</w:t>
            </w:r>
          </w:p>
        </w:tc>
        <w:tc>
          <w:tcPr>
            <w:tcW w:w="2977" w:type="dxa"/>
          </w:tcPr>
          <w:p>
            <w:pPr>
              <w:spacing w:line="288" w:lineRule="auto"/>
              <w:jc w:val="center"/>
              <w:rPr>
                <w:bCs/>
              </w:rPr>
            </w:pPr>
            <w:r>
              <w:rPr>
                <w:rFonts w:hint="eastAsia"/>
                <w:bCs/>
              </w:rPr>
              <w:t>是（2学时）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5</w:t>
            </w:r>
          </w:p>
        </w:tc>
        <w:tc>
          <w:tcPr>
            <w:tcW w:w="4997" w:type="dxa"/>
            <w:vAlign w:val="center"/>
          </w:tcPr>
          <w:p>
            <w:pPr>
              <w:jc w:val="left"/>
            </w:pPr>
            <w:r>
              <w:rPr>
                <w:rFonts w:hint="eastAsia"/>
              </w:rPr>
              <w:t>肿瘤遗传药理学</w:t>
            </w:r>
          </w:p>
        </w:tc>
        <w:tc>
          <w:tcPr>
            <w:tcW w:w="2268" w:type="dxa"/>
            <w:vAlign w:val="center"/>
          </w:tcPr>
          <w:p>
            <w:pPr>
              <w:spacing w:line="360" w:lineRule="auto"/>
              <w:jc w:val="center"/>
            </w:pPr>
            <w:r>
              <w:rPr>
                <w:rFonts w:hint="eastAsia"/>
              </w:rPr>
              <w:t>6</w:t>
            </w:r>
          </w:p>
        </w:tc>
        <w:tc>
          <w:tcPr>
            <w:tcW w:w="2126" w:type="dxa"/>
            <w:vAlign w:val="center"/>
          </w:tcPr>
          <w:p>
            <w:pPr>
              <w:spacing w:line="360" w:lineRule="auto"/>
              <w:jc w:val="center"/>
            </w:pPr>
            <w:r>
              <w:rPr>
                <w:rFonts w:hint="eastAsia"/>
              </w:rPr>
              <w:t>0</w:t>
            </w:r>
          </w:p>
        </w:tc>
        <w:tc>
          <w:tcPr>
            <w:tcW w:w="2977" w:type="dxa"/>
          </w:tcPr>
          <w:p>
            <w:pPr>
              <w:spacing w:line="288" w:lineRule="auto"/>
              <w:jc w:val="center"/>
              <w:rPr>
                <w:bCs/>
              </w:rPr>
            </w:pPr>
            <w:r>
              <w:rPr>
                <w:rFonts w:hint="eastAsia"/>
                <w:bCs/>
              </w:rPr>
              <w:t>是（2学时）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6</w:t>
            </w:r>
          </w:p>
        </w:tc>
        <w:tc>
          <w:tcPr>
            <w:tcW w:w="4997" w:type="dxa"/>
            <w:vAlign w:val="center"/>
          </w:tcPr>
          <w:p>
            <w:pPr>
              <w:jc w:val="left"/>
            </w:pPr>
            <w:r>
              <w:rPr>
                <w:rFonts w:hint="eastAsia"/>
              </w:rPr>
              <w:t>药物不良反应遗传药理学</w:t>
            </w:r>
          </w:p>
        </w:tc>
        <w:tc>
          <w:tcPr>
            <w:tcW w:w="2268" w:type="dxa"/>
            <w:vAlign w:val="center"/>
          </w:tcPr>
          <w:p>
            <w:pPr>
              <w:spacing w:line="360" w:lineRule="auto"/>
              <w:jc w:val="center"/>
            </w:pPr>
            <w:r>
              <w:rPr>
                <w:rFonts w:hint="eastAsia"/>
              </w:rPr>
              <w:t>4</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Cs/>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7</w:t>
            </w:r>
          </w:p>
        </w:tc>
        <w:tc>
          <w:tcPr>
            <w:tcW w:w="4997" w:type="dxa"/>
            <w:vAlign w:val="center"/>
          </w:tcPr>
          <w:p>
            <w:pPr>
              <w:jc w:val="left"/>
            </w:pPr>
            <w:r>
              <w:rPr>
                <w:rFonts w:hint="eastAsia"/>
              </w:rPr>
              <w:t>心血管疾病治疗学及基因多态性</w:t>
            </w:r>
          </w:p>
        </w:tc>
        <w:tc>
          <w:tcPr>
            <w:tcW w:w="2268" w:type="dxa"/>
            <w:vAlign w:val="center"/>
          </w:tcPr>
          <w:p>
            <w:pPr>
              <w:spacing w:line="360" w:lineRule="auto"/>
              <w:jc w:val="center"/>
            </w:pPr>
            <w:r>
              <w:rPr>
                <w:rFonts w:hint="eastAsia"/>
              </w:rPr>
              <w:t>6</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Cs/>
              </w:rPr>
            </w:pPr>
            <w:r>
              <w:rPr>
                <w:rFonts w:hint="eastAsia"/>
                <w:bCs/>
              </w:rPr>
              <w:t>是（2学时）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rFonts w:hint="eastAsia"/>
                <w:b/>
              </w:rPr>
            </w:pPr>
            <w:r>
              <w:rPr>
                <w:rFonts w:hint="eastAsia"/>
                <w:b/>
              </w:rPr>
              <w:t>8</w:t>
            </w:r>
          </w:p>
        </w:tc>
        <w:tc>
          <w:tcPr>
            <w:tcW w:w="4997" w:type="dxa"/>
            <w:vAlign w:val="center"/>
          </w:tcPr>
          <w:p>
            <w:pPr>
              <w:jc w:val="left"/>
              <w:rPr>
                <w:rFonts w:hint="eastAsia"/>
              </w:rPr>
            </w:pPr>
            <w:r>
              <w:rPr>
                <w:rFonts w:hint="eastAsia"/>
              </w:rPr>
              <w:t>合计</w:t>
            </w:r>
          </w:p>
        </w:tc>
        <w:tc>
          <w:tcPr>
            <w:tcW w:w="2268" w:type="dxa"/>
            <w:vAlign w:val="center"/>
          </w:tcPr>
          <w:p>
            <w:pPr>
              <w:spacing w:line="360" w:lineRule="auto"/>
              <w:jc w:val="center"/>
              <w:rPr>
                <w:rFonts w:hint="eastAsia"/>
              </w:rPr>
            </w:pPr>
            <w:r>
              <w:rPr>
                <w:rFonts w:hint="eastAsia"/>
              </w:rPr>
              <w:t>32</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rFonts w:hint="eastAsia"/>
                <w:bCs/>
              </w:rPr>
            </w:pPr>
            <w:r>
              <w:rPr>
                <w:rFonts w:hint="eastAsia"/>
                <w:bCs/>
              </w:rPr>
              <w:t>8</w:t>
            </w:r>
          </w:p>
        </w:tc>
      </w:tr>
    </w:tbl>
    <w:p>
      <w:pPr>
        <w:spacing w:line="288" w:lineRule="auto"/>
      </w:pPr>
    </w:p>
    <w:p>
      <w:pPr>
        <w:spacing w:line="288" w:lineRule="auto"/>
      </w:pPr>
    </w:p>
    <w:p>
      <w:pPr>
        <w:spacing w:line="288" w:lineRule="auto"/>
      </w:pPr>
    </w:p>
    <w:sectPr>
      <w:headerReference r:id="rId8" w:type="first"/>
      <w:footerReference r:id="rId11" w:type="first"/>
      <w:headerReference r:id="rId6" w:type="default"/>
      <w:footerReference r:id="rId9" w:type="default"/>
      <w:headerReference r:id="rId7" w:type="even"/>
      <w:footerReference r:id="rId10" w:type="even"/>
      <w:pgSz w:w="16838" w:h="11906" w:orient="landscape"/>
      <w:pgMar w:top="1797" w:right="1440" w:bottom="1797" w:left="1440" w:header="851" w:footer="992" w:gutter="0"/>
      <w:cols w:space="425" w:num="1"/>
      <w:docGrid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4</w:t>
    </w:r>
    <w:r>
      <w:rPr>
        <w:rStyle w:val="10"/>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 PAGE   \* MERGEFORMAT </w:instrText>
    </w:r>
    <w:r>
      <w:fldChar w:fldCharType="separate"/>
    </w:r>
    <w:r>
      <w:rPr>
        <w:lang w:val="zh-CN"/>
      </w:rPr>
      <w:t>5</w:t>
    </w:r>
    <w:r>
      <w:rPr>
        <w:lang w:val="zh-CN"/>
      </w:rPr>
      <w:fldChar w:fldCharType="end"/>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3E87A1"/>
    <w:multiLevelType w:val="singleLevel"/>
    <w:tmpl w:val="B43E87A1"/>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UzMGMzOWMzYzg4ZjQyY2YzM2ExM2I5NjRhZDkwMTAifQ=="/>
    <w:docVar w:name="KY_MEDREF_DOCUID" w:val="{F6E71EA0-B681-4841-8A86-71E3C1FF2362}"/>
    <w:docVar w:name="KY_MEDREF_VERSION" w:val="3"/>
  </w:docVars>
  <w:rsids>
    <w:rsidRoot w:val="00087859"/>
    <w:rsid w:val="00002491"/>
    <w:rsid w:val="00012335"/>
    <w:rsid w:val="00014877"/>
    <w:rsid w:val="00036B65"/>
    <w:rsid w:val="00037CF9"/>
    <w:rsid w:val="0004344D"/>
    <w:rsid w:val="00061450"/>
    <w:rsid w:val="000646B7"/>
    <w:rsid w:val="000657C0"/>
    <w:rsid w:val="00081B26"/>
    <w:rsid w:val="000877E6"/>
    <w:rsid w:val="00087859"/>
    <w:rsid w:val="00090EC0"/>
    <w:rsid w:val="00095A99"/>
    <w:rsid w:val="000A60CD"/>
    <w:rsid w:val="000B3626"/>
    <w:rsid w:val="000B45D8"/>
    <w:rsid w:val="000C3614"/>
    <w:rsid w:val="00117BE9"/>
    <w:rsid w:val="00126938"/>
    <w:rsid w:val="0015134F"/>
    <w:rsid w:val="00156AF2"/>
    <w:rsid w:val="00156B47"/>
    <w:rsid w:val="00157D89"/>
    <w:rsid w:val="00161DAA"/>
    <w:rsid w:val="00165DC1"/>
    <w:rsid w:val="00167D41"/>
    <w:rsid w:val="00174A84"/>
    <w:rsid w:val="00193ECB"/>
    <w:rsid w:val="001955A8"/>
    <w:rsid w:val="001A1F37"/>
    <w:rsid w:val="001A6C17"/>
    <w:rsid w:val="001B1ED6"/>
    <w:rsid w:val="001B529D"/>
    <w:rsid w:val="001B703E"/>
    <w:rsid w:val="001D5871"/>
    <w:rsid w:val="00213AAE"/>
    <w:rsid w:val="00217755"/>
    <w:rsid w:val="00217C72"/>
    <w:rsid w:val="00226EA9"/>
    <w:rsid w:val="00237AD9"/>
    <w:rsid w:val="00240C28"/>
    <w:rsid w:val="00241FDE"/>
    <w:rsid w:val="00242494"/>
    <w:rsid w:val="00242C7E"/>
    <w:rsid w:val="002516E9"/>
    <w:rsid w:val="00254FBC"/>
    <w:rsid w:val="00260860"/>
    <w:rsid w:val="002642F0"/>
    <w:rsid w:val="00265893"/>
    <w:rsid w:val="00265EA5"/>
    <w:rsid w:val="00267903"/>
    <w:rsid w:val="00273058"/>
    <w:rsid w:val="00283271"/>
    <w:rsid w:val="0028506C"/>
    <w:rsid w:val="0029259C"/>
    <w:rsid w:val="002A0CCF"/>
    <w:rsid w:val="002C4AA6"/>
    <w:rsid w:val="002D6C0A"/>
    <w:rsid w:val="002F0F76"/>
    <w:rsid w:val="003131F7"/>
    <w:rsid w:val="00313B4A"/>
    <w:rsid w:val="00325281"/>
    <w:rsid w:val="00332375"/>
    <w:rsid w:val="00332F98"/>
    <w:rsid w:val="003431FF"/>
    <w:rsid w:val="0034479E"/>
    <w:rsid w:val="003455BD"/>
    <w:rsid w:val="00355E6C"/>
    <w:rsid w:val="00363442"/>
    <w:rsid w:val="0036513C"/>
    <w:rsid w:val="00375288"/>
    <w:rsid w:val="003870E9"/>
    <w:rsid w:val="003A07B5"/>
    <w:rsid w:val="003A4128"/>
    <w:rsid w:val="003B7967"/>
    <w:rsid w:val="003B7BB3"/>
    <w:rsid w:val="003E1020"/>
    <w:rsid w:val="003E18D0"/>
    <w:rsid w:val="003E33F7"/>
    <w:rsid w:val="003E4D2B"/>
    <w:rsid w:val="003E64C5"/>
    <w:rsid w:val="003E77AE"/>
    <w:rsid w:val="004014E6"/>
    <w:rsid w:val="00423AA7"/>
    <w:rsid w:val="00425233"/>
    <w:rsid w:val="00435392"/>
    <w:rsid w:val="00436E23"/>
    <w:rsid w:val="00440ECB"/>
    <w:rsid w:val="00442AAF"/>
    <w:rsid w:val="004476F7"/>
    <w:rsid w:val="00456237"/>
    <w:rsid w:val="0046329B"/>
    <w:rsid w:val="00473B54"/>
    <w:rsid w:val="004747EF"/>
    <w:rsid w:val="00486EC7"/>
    <w:rsid w:val="004914F6"/>
    <w:rsid w:val="00491FC1"/>
    <w:rsid w:val="00496BE2"/>
    <w:rsid w:val="004A4117"/>
    <w:rsid w:val="004B3079"/>
    <w:rsid w:val="004B58E4"/>
    <w:rsid w:val="004C393F"/>
    <w:rsid w:val="004C5F64"/>
    <w:rsid w:val="004C6746"/>
    <w:rsid w:val="004E1B24"/>
    <w:rsid w:val="004F5490"/>
    <w:rsid w:val="004F75D3"/>
    <w:rsid w:val="00520DB7"/>
    <w:rsid w:val="0053030E"/>
    <w:rsid w:val="005315BF"/>
    <w:rsid w:val="00535732"/>
    <w:rsid w:val="005438AF"/>
    <w:rsid w:val="00584D33"/>
    <w:rsid w:val="0058632D"/>
    <w:rsid w:val="0059603A"/>
    <w:rsid w:val="005A0DF2"/>
    <w:rsid w:val="005A71EE"/>
    <w:rsid w:val="005A75BE"/>
    <w:rsid w:val="005C3F48"/>
    <w:rsid w:val="005C73B1"/>
    <w:rsid w:val="005D05AE"/>
    <w:rsid w:val="005D34C1"/>
    <w:rsid w:val="005E0383"/>
    <w:rsid w:val="005F13DA"/>
    <w:rsid w:val="005F156C"/>
    <w:rsid w:val="005F3738"/>
    <w:rsid w:val="005F3C83"/>
    <w:rsid w:val="005F3EBB"/>
    <w:rsid w:val="005F4F91"/>
    <w:rsid w:val="006060DE"/>
    <w:rsid w:val="00611159"/>
    <w:rsid w:val="00612ABF"/>
    <w:rsid w:val="006131A1"/>
    <w:rsid w:val="0061482B"/>
    <w:rsid w:val="00623AB3"/>
    <w:rsid w:val="0062572C"/>
    <w:rsid w:val="00631C49"/>
    <w:rsid w:val="00631CB7"/>
    <w:rsid w:val="00640461"/>
    <w:rsid w:val="006424C7"/>
    <w:rsid w:val="00645C82"/>
    <w:rsid w:val="006520FF"/>
    <w:rsid w:val="006576CC"/>
    <w:rsid w:val="00663208"/>
    <w:rsid w:val="0066393E"/>
    <w:rsid w:val="006670AA"/>
    <w:rsid w:val="00684BDE"/>
    <w:rsid w:val="00687207"/>
    <w:rsid w:val="00693C92"/>
    <w:rsid w:val="0069526C"/>
    <w:rsid w:val="006A3553"/>
    <w:rsid w:val="006A4BD9"/>
    <w:rsid w:val="006B103F"/>
    <w:rsid w:val="006B47BA"/>
    <w:rsid w:val="006B5CC0"/>
    <w:rsid w:val="006B7D40"/>
    <w:rsid w:val="006C668F"/>
    <w:rsid w:val="006D6122"/>
    <w:rsid w:val="006E6419"/>
    <w:rsid w:val="006E6C66"/>
    <w:rsid w:val="006F34A6"/>
    <w:rsid w:val="006F37CC"/>
    <w:rsid w:val="00702A4C"/>
    <w:rsid w:val="00710848"/>
    <w:rsid w:val="00713557"/>
    <w:rsid w:val="007152D0"/>
    <w:rsid w:val="00726009"/>
    <w:rsid w:val="00731E06"/>
    <w:rsid w:val="00740A1C"/>
    <w:rsid w:val="007676B5"/>
    <w:rsid w:val="00767E8C"/>
    <w:rsid w:val="00776CDD"/>
    <w:rsid w:val="00780D71"/>
    <w:rsid w:val="007847DD"/>
    <w:rsid w:val="00784F8C"/>
    <w:rsid w:val="007906A2"/>
    <w:rsid w:val="00790E00"/>
    <w:rsid w:val="00794933"/>
    <w:rsid w:val="0079635F"/>
    <w:rsid w:val="007A51A3"/>
    <w:rsid w:val="007B2294"/>
    <w:rsid w:val="007C07FC"/>
    <w:rsid w:val="007C7D5D"/>
    <w:rsid w:val="007D371C"/>
    <w:rsid w:val="007E0062"/>
    <w:rsid w:val="007E70F1"/>
    <w:rsid w:val="007F0B78"/>
    <w:rsid w:val="007F28DF"/>
    <w:rsid w:val="007F7283"/>
    <w:rsid w:val="00801825"/>
    <w:rsid w:val="00806A6A"/>
    <w:rsid w:val="00826DEA"/>
    <w:rsid w:val="008315FD"/>
    <w:rsid w:val="00831EE3"/>
    <w:rsid w:val="00833567"/>
    <w:rsid w:val="008375FB"/>
    <w:rsid w:val="008413B9"/>
    <w:rsid w:val="00843C85"/>
    <w:rsid w:val="00856629"/>
    <w:rsid w:val="008567AA"/>
    <w:rsid w:val="00861527"/>
    <w:rsid w:val="00863FEA"/>
    <w:rsid w:val="0087318B"/>
    <w:rsid w:val="00876316"/>
    <w:rsid w:val="00885695"/>
    <w:rsid w:val="00886B3B"/>
    <w:rsid w:val="008B1E83"/>
    <w:rsid w:val="008B6A2A"/>
    <w:rsid w:val="008E4B85"/>
    <w:rsid w:val="008F79DB"/>
    <w:rsid w:val="008F7E39"/>
    <w:rsid w:val="00900ADB"/>
    <w:rsid w:val="0090297B"/>
    <w:rsid w:val="009103C2"/>
    <w:rsid w:val="00912FA7"/>
    <w:rsid w:val="00933367"/>
    <w:rsid w:val="00933452"/>
    <w:rsid w:val="00936C8E"/>
    <w:rsid w:val="00937060"/>
    <w:rsid w:val="00937DB7"/>
    <w:rsid w:val="00940325"/>
    <w:rsid w:val="00960312"/>
    <w:rsid w:val="00965637"/>
    <w:rsid w:val="009764D4"/>
    <w:rsid w:val="00982245"/>
    <w:rsid w:val="009835CC"/>
    <w:rsid w:val="009867EF"/>
    <w:rsid w:val="009B1D38"/>
    <w:rsid w:val="009B58C2"/>
    <w:rsid w:val="009C0F11"/>
    <w:rsid w:val="009C5C0B"/>
    <w:rsid w:val="009D18EC"/>
    <w:rsid w:val="009F3F44"/>
    <w:rsid w:val="00A0102E"/>
    <w:rsid w:val="00A01E5C"/>
    <w:rsid w:val="00A032BB"/>
    <w:rsid w:val="00A04AFF"/>
    <w:rsid w:val="00A16917"/>
    <w:rsid w:val="00A42F5E"/>
    <w:rsid w:val="00A4705D"/>
    <w:rsid w:val="00A57748"/>
    <w:rsid w:val="00A60D78"/>
    <w:rsid w:val="00A62480"/>
    <w:rsid w:val="00A63D54"/>
    <w:rsid w:val="00A65E70"/>
    <w:rsid w:val="00A76D4A"/>
    <w:rsid w:val="00A850DE"/>
    <w:rsid w:val="00A95CBC"/>
    <w:rsid w:val="00AA4870"/>
    <w:rsid w:val="00AA5403"/>
    <w:rsid w:val="00AB15A7"/>
    <w:rsid w:val="00AB7726"/>
    <w:rsid w:val="00AC729C"/>
    <w:rsid w:val="00AD381D"/>
    <w:rsid w:val="00AD51C3"/>
    <w:rsid w:val="00AD7C6B"/>
    <w:rsid w:val="00AE5B65"/>
    <w:rsid w:val="00AE6166"/>
    <w:rsid w:val="00AF6827"/>
    <w:rsid w:val="00B06A25"/>
    <w:rsid w:val="00B101BA"/>
    <w:rsid w:val="00B11D4A"/>
    <w:rsid w:val="00B12AC5"/>
    <w:rsid w:val="00B40690"/>
    <w:rsid w:val="00B45CE7"/>
    <w:rsid w:val="00B6294A"/>
    <w:rsid w:val="00B84B6C"/>
    <w:rsid w:val="00B90719"/>
    <w:rsid w:val="00B963D3"/>
    <w:rsid w:val="00B9762C"/>
    <w:rsid w:val="00B97A9F"/>
    <w:rsid w:val="00BA5518"/>
    <w:rsid w:val="00BC08AD"/>
    <w:rsid w:val="00BC1DC9"/>
    <w:rsid w:val="00BD7FFD"/>
    <w:rsid w:val="00BF0EC4"/>
    <w:rsid w:val="00BF1017"/>
    <w:rsid w:val="00BF38E3"/>
    <w:rsid w:val="00BF45A0"/>
    <w:rsid w:val="00BF5FB7"/>
    <w:rsid w:val="00C0082B"/>
    <w:rsid w:val="00C0268B"/>
    <w:rsid w:val="00C1110B"/>
    <w:rsid w:val="00C151B0"/>
    <w:rsid w:val="00C221A1"/>
    <w:rsid w:val="00C2480C"/>
    <w:rsid w:val="00C415E5"/>
    <w:rsid w:val="00C44FBA"/>
    <w:rsid w:val="00C74C38"/>
    <w:rsid w:val="00C7525B"/>
    <w:rsid w:val="00C86EA6"/>
    <w:rsid w:val="00C97C68"/>
    <w:rsid w:val="00CA2651"/>
    <w:rsid w:val="00CD1510"/>
    <w:rsid w:val="00CF1E9F"/>
    <w:rsid w:val="00CF6544"/>
    <w:rsid w:val="00CF6FCB"/>
    <w:rsid w:val="00D06843"/>
    <w:rsid w:val="00D06854"/>
    <w:rsid w:val="00D15660"/>
    <w:rsid w:val="00D32E55"/>
    <w:rsid w:val="00D40841"/>
    <w:rsid w:val="00D52D35"/>
    <w:rsid w:val="00D5635B"/>
    <w:rsid w:val="00D56F6E"/>
    <w:rsid w:val="00D62903"/>
    <w:rsid w:val="00D8642E"/>
    <w:rsid w:val="00D87AC0"/>
    <w:rsid w:val="00DA1005"/>
    <w:rsid w:val="00DA2A87"/>
    <w:rsid w:val="00DB388F"/>
    <w:rsid w:val="00DC23C1"/>
    <w:rsid w:val="00DD6789"/>
    <w:rsid w:val="00DE2874"/>
    <w:rsid w:val="00DE4BFF"/>
    <w:rsid w:val="00E00CF7"/>
    <w:rsid w:val="00E05F65"/>
    <w:rsid w:val="00E10DF6"/>
    <w:rsid w:val="00E216A6"/>
    <w:rsid w:val="00E26D45"/>
    <w:rsid w:val="00E27D68"/>
    <w:rsid w:val="00E42132"/>
    <w:rsid w:val="00E464B0"/>
    <w:rsid w:val="00E5153C"/>
    <w:rsid w:val="00E52FB6"/>
    <w:rsid w:val="00E7239B"/>
    <w:rsid w:val="00E74712"/>
    <w:rsid w:val="00E77544"/>
    <w:rsid w:val="00E83259"/>
    <w:rsid w:val="00EA7A18"/>
    <w:rsid w:val="00EB43FC"/>
    <w:rsid w:val="00EB53A3"/>
    <w:rsid w:val="00EC473D"/>
    <w:rsid w:val="00EC507F"/>
    <w:rsid w:val="00EC66E6"/>
    <w:rsid w:val="00EE237F"/>
    <w:rsid w:val="00EE26D2"/>
    <w:rsid w:val="00F10622"/>
    <w:rsid w:val="00F22507"/>
    <w:rsid w:val="00F23393"/>
    <w:rsid w:val="00F37F25"/>
    <w:rsid w:val="00F51AFD"/>
    <w:rsid w:val="00F55099"/>
    <w:rsid w:val="00F74587"/>
    <w:rsid w:val="00F82403"/>
    <w:rsid w:val="00F90277"/>
    <w:rsid w:val="00F91EEE"/>
    <w:rsid w:val="00FA1B0D"/>
    <w:rsid w:val="00FA5348"/>
    <w:rsid w:val="00FB5CE4"/>
    <w:rsid w:val="00FC37D5"/>
    <w:rsid w:val="00FE35CF"/>
    <w:rsid w:val="00FE7F3C"/>
    <w:rsid w:val="14445351"/>
    <w:rsid w:val="16DD0D54"/>
    <w:rsid w:val="1C940E8D"/>
    <w:rsid w:val="1FB31254"/>
    <w:rsid w:val="26127089"/>
    <w:rsid w:val="263C5FBC"/>
    <w:rsid w:val="27380D0C"/>
    <w:rsid w:val="27EB221F"/>
    <w:rsid w:val="2BB32413"/>
    <w:rsid w:val="2C221E39"/>
    <w:rsid w:val="3091404D"/>
    <w:rsid w:val="33B36FC7"/>
    <w:rsid w:val="345D51C2"/>
    <w:rsid w:val="3ED14CAD"/>
    <w:rsid w:val="401E30C8"/>
    <w:rsid w:val="46D9247E"/>
    <w:rsid w:val="4BC64694"/>
    <w:rsid w:val="4F1E2E36"/>
    <w:rsid w:val="50A04CAF"/>
    <w:rsid w:val="53F67392"/>
    <w:rsid w:val="59123D4F"/>
    <w:rsid w:val="5955637E"/>
    <w:rsid w:val="5DB33064"/>
    <w:rsid w:val="65A23260"/>
    <w:rsid w:val="69193B61"/>
    <w:rsid w:val="6A0B4EE2"/>
    <w:rsid w:val="71282968"/>
    <w:rsid w:val="784B5BD0"/>
    <w:rsid w:val="7B821E07"/>
    <w:rsid w:val="7B8D4DA0"/>
    <w:rsid w:val="97DF4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autoRedefine/>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ind w:firstLine="456" w:firstLineChars="200"/>
    </w:pPr>
    <w:rPr>
      <w:rFonts w:ascii="宋体" w:hAnsi="宋体"/>
    </w:rPr>
  </w:style>
  <w:style w:type="paragraph" w:styleId="3">
    <w:name w:val="Plain Text"/>
    <w:basedOn w:val="1"/>
    <w:link w:val="13"/>
    <w:qFormat/>
    <w:uiPriority w:val="0"/>
    <w:rPr>
      <w:rFonts w:ascii="宋体" w:hAnsi="Courier New"/>
      <w:szCs w:val="20"/>
    </w:rPr>
  </w:style>
  <w:style w:type="paragraph" w:styleId="4">
    <w:name w:val="Date"/>
    <w:basedOn w:val="1"/>
    <w:next w:val="1"/>
    <w:qFormat/>
    <w:uiPriority w:val="0"/>
    <w:pPr>
      <w:ind w:left="100" w:leftChars="2500"/>
    </w:p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2"/>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widowControl/>
      <w:jc w:val="left"/>
    </w:pPr>
    <w:rPr>
      <w:rFonts w:ascii="宋体" w:hAnsi="宋体" w:cs="宋体"/>
      <w:kern w:val="0"/>
      <w:sz w:val="24"/>
    </w:rPr>
  </w:style>
  <w:style w:type="character" w:styleId="10">
    <w:name w:val="page number"/>
    <w:basedOn w:val="9"/>
    <w:autoRedefine/>
    <w:qFormat/>
    <w:uiPriority w:val="0"/>
  </w:style>
  <w:style w:type="character" w:styleId="11">
    <w:name w:val="Hyperlink"/>
    <w:basedOn w:val="9"/>
    <w:autoRedefine/>
    <w:qFormat/>
    <w:uiPriority w:val="0"/>
    <w:rPr>
      <w:color w:val="0000FF"/>
      <w:u w:val="single"/>
    </w:rPr>
  </w:style>
  <w:style w:type="character" w:customStyle="1" w:styleId="12">
    <w:name w:val="页眉 Char"/>
    <w:link w:val="6"/>
    <w:autoRedefine/>
    <w:qFormat/>
    <w:uiPriority w:val="0"/>
    <w:rPr>
      <w:rFonts w:eastAsia="宋体"/>
      <w:kern w:val="2"/>
      <w:sz w:val="18"/>
      <w:szCs w:val="18"/>
      <w:lang w:val="en-US" w:eastAsia="zh-CN" w:bidi="ar-SA"/>
    </w:rPr>
  </w:style>
  <w:style w:type="character" w:customStyle="1" w:styleId="13">
    <w:name w:val="纯文本 Char"/>
    <w:link w:val="3"/>
    <w:autoRedefine/>
    <w:qFormat/>
    <w:uiPriority w:val="0"/>
    <w:rPr>
      <w:rFonts w:ascii="宋体" w:hAnsi="Courier New" w:eastAsia="宋体"/>
      <w:kern w:val="2"/>
      <w:sz w:val="21"/>
      <w:lang w:val="en-US" w:eastAsia="zh-CN" w:bidi="ar-SA"/>
    </w:rPr>
  </w:style>
  <w:style w:type="paragraph" w:customStyle="1" w:styleId="14">
    <w:name w:val="ordinary-output target-output"/>
    <w:basedOn w:val="1"/>
    <w:qFormat/>
    <w:uiPriority w:val="0"/>
    <w:pPr>
      <w:widowControl/>
      <w:spacing w:before="100" w:beforeAutospacing="1" w:after="100" w:afterAutospacing="1"/>
      <w:jc w:val="left"/>
    </w:pPr>
    <w:rPr>
      <w:rFonts w:ascii="宋体" w:hAnsi="宋体" w:cs="宋体"/>
      <w:kern w:val="0"/>
      <w:sz w:val="24"/>
    </w:rPr>
  </w:style>
  <w:style w:type="character" w:customStyle="1" w:styleId="15">
    <w:name w:val="high-light-bg4"/>
    <w:basedOn w:val="9"/>
    <w:qFormat/>
    <w:uiPriority w:val="0"/>
  </w:style>
  <w:style w:type="character" w:customStyle="1" w:styleId="16">
    <w:name w:val="页脚 Char"/>
    <w:link w:val="5"/>
    <w:autoRedefine/>
    <w:qFormat/>
    <w:uiPriority w:val="99"/>
    <w:rPr>
      <w:kern w:val="2"/>
      <w:sz w:val="18"/>
      <w:szCs w:val="18"/>
    </w:rPr>
  </w:style>
  <w:style w:type="paragraph" w:customStyle="1" w:styleId="17">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天津医科大学</Company>
  <Pages>5</Pages>
  <Words>2099</Words>
  <Characters>399</Characters>
  <Lines>3</Lines>
  <Paragraphs>4</Paragraphs>
  <TotalTime>8</TotalTime>
  <ScaleCrop>false</ScaleCrop>
  <LinksUpToDate>false</LinksUpToDate>
  <CharactersWithSpaces>2494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2019-05-24T08:27:00Z</dcterms:created>
  <dc:creator>王秋生</dc:creator>
  <cp:lastModifiedBy>Administrator</cp:lastModifiedBy>
  <cp:lastPrinted>2013-10-08T11:34:00Z</cp:lastPrinted>
  <dcterms:modified xsi:type="dcterms:W3CDTF">2024-03-27T07:48:31Z</dcterms:modified>
  <dc:title>关于修订教学大纲、见、实习大纲文字格式要求</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E322DEA38DD74A9BA3E3716FB47A7908_12</vt:lpwstr>
  </property>
</Properties>
</file>