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bookmarkStart w:id="2" w:name="_GoBack"/>
      <w:bookmarkEnd w:id="2"/>
      <w:bookmarkStart w:id="0" w:name="_Toc101595114"/>
      <w:bookmarkStart w:id="1" w:name="_Toc101604274"/>
      <w:r>
        <w:rPr>
          <w:rFonts w:hint="eastAsia"/>
        </w:rPr>
        <w:t>《有机化学》教学大纲</w:t>
      </w:r>
      <w:bookmarkEnd w:id="0"/>
      <w:bookmarkEnd w:id="1"/>
      <w:r>
        <w:rPr>
          <w:rFonts w:hint="eastAsia"/>
        </w:rPr>
        <w:t>（理论）</w:t>
      </w:r>
    </w:p>
    <w:p>
      <w:pPr>
        <w:jc w:val="center"/>
        <w:rPr>
          <w:sz w:val="30"/>
        </w:rPr>
      </w:pPr>
      <w:r>
        <w:rPr>
          <w:rFonts w:hint="eastAsia"/>
          <w:sz w:val="30"/>
        </w:rPr>
        <w:t>（授课对象：生物制药专业）</w:t>
      </w:r>
    </w:p>
    <w:p>
      <w:pPr>
        <w:rPr>
          <w:rFonts w:eastAsia="黑体"/>
          <w:sz w:val="10"/>
        </w:rPr>
      </w:pPr>
    </w:p>
    <w:p>
      <w:pPr>
        <w:jc w:val="center"/>
        <w:rPr>
          <w:rFonts w:eastAsia="黑体"/>
          <w:sz w:val="30"/>
        </w:rPr>
      </w:pPr>
      <w:r>
        <w:rPr>
          <w:rFonts w:hint="eastAsia" w:eastAsia="黑体"/>
          <w:sz w:val="30"/>
        </w:rPr>
        <w:t>前  言</w:t>
      </w:r>
    </w:p>
    <w:p>
      <w:pPr>
        <w:rPr>
          <w:rFonts w:eastAsia="黑体"/>
          <w:sz w:val="10"/>
        </w:rPr>
      </w:pPr>
    </w:p>
    <w:p>
      <w:pPr>
        <w:ind w:firstLine="420" w:firstLineChars="200"/>
        <w:rPr>
          <w:rFonts w:ascii="宋体"/>
        </w:rPr>
      </w:pPr>
      <w:r>
        <w:rPr>
          <w:rFonts w:hint="eastAsia" w:ascii="宋体"/>
        </w:rPr>
        <w:t>本课程是生物制药专业的主要专业基础课之一。该课程培养生物制药专业学生具备有机化学基础理论的重要课程，是生物科学专业学生学好《生物化学》和《分子生物学》课程及其它相关课程的基本保证。</w:t>
      </w:r>
    </w:p>
    <w:p>
      <w:pPr>
        <w:ind w:firstLine="420" w:firstLineChars="200"/>
        <w:rPr>
          <w:rFonts w:ascii="宋体"/>
        </w:rPr>
      </w:pPr>
      <w:r>
        <w:rPr>
          <w:rFonts w:hint="eastAsia" w:ascii="宋体"/>
        </w:rPr>
        <w:t>本课程理论教学要求学生重点掌握有机化合物的结构、命名、理化性质；立体化学特征；电子效应；典型有机反应的反应历程；熟悉有机化合物研究的一般方法；了解各类代表性化合物及其应用；熟悉有机化学基本原理在实际体系中的应用，使学生学会科学地思维方法，提高分析问题和解决问题的能力。</w:t>
      </w:r>
    </w:p>
    <w:p>
      <w:pPr>
        <w:ind w:firstLine="420" w:firstLineChars="200"/>
        <w:rPr>
          <w:rFonts w:ascii="宋体"/>
        </w:rPr>
      </w:pPr>
      <w:r>
        <w:rPr>
          <w:rFonts w:hint="eastAsia" w:ascii="宋体"/>
        </w:rPr>
        <w:t>本教学大纲规定了本科生物制药专业《有机化学》的教学目的和要求，各章节的内容及学时分配，它是教师和学生进行教学活动的依据。总学时</w:t>
      </w:r>
      <w:r>
        <w:rPr>
          <w:rFonts w:ascii="宋体"/>
        </w:rPr>
        <w:t>72</w:t>
      </w:r>
      <w:r>
        <w:rPr>
          <w:rFonts w:hint="eastAsia" w:ascii="宋体"/>
        </w:rPr>
        <w:t>学时，因教材内容较多，因此，部分内容应要求学生自学，并删去部分纯理论及与该专业关联较少的内容。经讨论，决定作以下修改：</w:t>
      </w:r>
    </w:p>
    <w:p>
      <w:pPr>
        <w:ind w:firstLine="420" w:firstLineChars="200"/>
        <w:rPr>
          <w:rFonts w:ascii="宋体"/>
        </w:rPr>
      </w:pPr>
      <w:r>
        <w:rPr>
          <w:rFonts w:hint="eastAsia" w:ascii="宋体"/>
        </w:rPr>
        <w:t>1、删掉周环反应的理论一章，（即：分子轨道守恒原理和前线轨道理论）。</w:t>
      </w:r>
    </w:p>
    <w:p>
      <w:pPr>
        <w:ind w:firstLine="420" w:firstLineChars="200"/>
        <w:rPr>
          <w:rFonts w:ascii="宋体"/>
        </w:rPr>
      </w:pPr>
      <w:r>
        <w:rPr>
          <w:rFonts w:hint="eastAsia" w:ascii="宋体"/>
        </w:rPr>
        <w:t>2、删除碳负离子一章。</w:t>
      </w:r>
    </w:p>
    <w:p>
      <w:pPr>
        <w:ind w:firstLine="420" w:firstLineChars="200"/>
        <w:rPr>
          <w:rFonts w:ascii="宋体"/>
        </w:rPr>
      </w:pPr>
      <w:r>
        <w:rPr>
          <w:rFonts w:hint="eastAsia" w:ascii="宋体"/>
        </w:rPr>
        <w:t>3、删除波谱学及各章节的一些反应机理。</w:t>
      </w:r>
    </w:p>
    <w:p>
      <w:pPr>
        <w:ind w:firstLine="420" w:firstLineChars="200"/>
        <w:rPr>
          <w:rFonts w:ascii="宋体"/>
        </w:rPr>
      </w:pPr>
      <w:r>
        <w:rPr>
          <w:rFonts w:hint="eastAsia" w:ascii="宋体"/>
        </w:rPr>
        <w:t>4、立体化学部分减少动态立体化学的要求。</w:t>
      </w:r>
    </w:p>
    <w:p>
      <w:pPr>
        <w:ind w:firstLine="420" w:firstLineChars="200"/>
        <w:rPr>
          <w:rFonts w:ascii="宋体"/>
        </w:rPr>
      </w:pPr>
      <w:r>
        <w:rPr>
          <w:rFonts w:hint="eastAsia" w:ascii="宋体"/>
        </w:rPr>
        <w:t>5、删去芳杂环的合成，重氮甲烷、卡宾的结构和性质。</w:t>
      </w:r>
    </w:p>
    <w:p>
      <w:pPr>
        <w:rPr>
          <w:rFonts w:ascii="宋体"/>
        </w:rPr>
      </w:pPr>
      <w:r>
        <w:rPr>
          <w:rFonts w:hint="eastAsia" w:ascii="宋体"/>
        </w:rPr>
        <w:t xml:space="preserve">    为适应现代科学的迅猛发展，特别是我院将要以生物制药为主导的前提下，建议教师在教学过程中可及时补充介绍一些有关多肽、蛋白质及核酸等方面的一些新进展，对教材内容也可适当修改，学时分配也可酌情变更。</w:t>
      </w: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第一章  绪  论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（一）了解有机化学的研究对象及在药学专业中的重要地位；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（二）熟悉有机化学的概念；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（三）掌握有机化合物的分类与特性；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培养学生的爱国精神。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="黑体" w:hAnsi="黑体" w:eastAsia="黑体"/>
        </w:rPr>
        <w:t>二、</w:t>
      </w:r>
      <w:r>
        <w:rPr>
          <w:rFonts w:hint="eastAsia" w:asciiTheme="minorEastAsia" w:hAnsiTheme="minorEastAsia" w:eastAsiaTheme="minorEastAsia"/>
          <w:b/>
        </w:rPr>
        <w:t>教学内容</w:t>
      </w:r>
    </w:p>
    <w:p>
      <w:pPr>
        <w:ind w:firstLine="417" w:firstLineChars="199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（一）有机物的特性和分类。</w:t>
      </w:r>
    </w:p>
    <w:p>
      <w:pPr>
        <w:ind w:firstLine="417" w:firstLineChars="199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（二）有机物的分子结构。</w:t>
      </w:r>
    </w:p>
    <w:p>
      <w:pPr>
        <w:ind w:firstLine="417" w:firstLineChars="199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（三）共价键的性质。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="黑体" w:hAnsi="黑体" w:eastAsia="黑体"/>
        </w:rPr>
        <w:t>三、</w:t>
      </w:r>
      <w:r>
        <w:rPr>
          <w:rFonts w:hint="eastAsia" w:asciiTheme="minorEastAsia" w:hAnsiTheme="minorEastAsia" w:eastAsiaTheme="minorEastAsia"/>
          <w:b/>
        </w:rPr>
        <w:t>教学时数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2学时</w:t>
      </w:r>
    </w:p>
    <w:p>
      <w:pPr>
        <w:rPr>
          <w:rFonts w:hint="eastAsia" w:ascii="黑体" w:hAnsi="黑体" w:eastAsia="黑体"/>
        </w:rPr>
      </w:pPr>
    </w:p>
    <w:p>
      <w:pPr>
        <w:rPr>
          <w:rFonts w:asciiTheme="minorEastAsia" w:hAnsiTheme="minorEastAsia" w:eastAsiaTheme="minorEastAsia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Theme="minorEastAsia" w:hAnsiTheme="minorEastAsia" w:eastAsiaTheme="minorEastAsia"/>
          <w:b/>
        </w:rPr>
        <w:t>教学方法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课堂讲授</w:t>
      </w:r>
    </w:p>
    <w:p>
      <w:pPr>
        <w:rPr>
          <w:rFonts w:asciiTheme="minorEastAsia" w:hAnsiTheme="minorEastAsia" w:eastAsiaTheme="minorEastAsia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第二章  烷烃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</w:t>
      </w:r>
      <w:r>
        <w:rPr>
          <w:rFonts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（一）了解烷烃的物理性质；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（二）熟悉同分异构现象；</w:t>
      </w:r>
    </w:p>
    <w:p>
      <w:pPr>
        <w:ind w:left="1050" w:leftChars="200" w:hanging="630" w:hangingChars="3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（三）掌握烷烃结构特征极其主要化学性质，杂化轨道理论，构象，命名，自由基取代反应机理；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培养学生的爱国精神。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（一）烷烃的同系列、通式、命名、同分异构；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（二）烷烃的结构、SP</w:t>
      </w:r>
      <w:r>
        <w:rPr>
          <w:rFonts w:hint="eastAsia" w:asciiTheme="minorEastAsia" w:hAnsiTheme="minorEastAsia" w:eastAsiaTheme="minorEastAsia"/>
          <w:vertAlign w:val="superscript"/>
        </w:rPr>
        <w:t>3</w:t>
      </w:r>
      <w:r>
        <w:rPr>
          <w:rFonts w:hint="eastAsia" w:asciiTheme="minorEastAsia" w:hAnsiTheme="minorEastAsia" w:eastAsiaTheme="minorEastAsia"/>
        </w:rPr>
        <w:t>杂化和σ键；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（三）烷烃的构象；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（四）烷烃的物理性质；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（五）烷烃的化学性质；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（六）自由基取代反应机理。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四、教学方法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ind w:firstLine="420" w:firstLineChars="200"/>
        <w:rPr>
          <w:rFonts w:asciiTheme="minorEastAsia" w:hAnsiTheme="minorEastAsia" w:eastAsiaTheme="minorEastAsia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烯烃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（一）了解烯烃的物理性质；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（二）熟悉烯烃的制备；</w:t>
      </w:r>
    </w:p>
    <w:p>
      <w:pPr>
        <w:ind w:left="1050" w:leftChars="200" w:hanging="630" w:hangingChars="3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（三）掌握烯烃的结构、同分异构、命名、化学性质；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培养学生的爱国精神、“碳中和”等相关知识。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（一）烯烃的结构、同分异构、命名；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（二）烯烃的物理性质；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（三）炔烃的化学性质、马氏规则；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（四）烯烃的制备。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4</w:t>
      </w:r>
      <w:r>
        <w:rPr>
          <w:rFonts w:hint="eastAsia" w:ascii="黑体" w:hAnsi="黑体" w:eastAsia="黑体"/>
        </w:rPr>
        <w:t>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="宋体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炔烃和二烯烃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（一）了解炔烃的物理性质；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（二）熟悉炔烃的制备；</w:t>
      </w:r>
    </w:p>
    <w:p>
      <w:pPr>
        <w:ind w:left="1050" w:leftChars="200" w:hanging="630" w:hangingChars="3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（三）掌握炔烃的结构、同分异构、命名、化学性质、互变异构、二烯烃的分类与化学性质；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培养学生的爱国精神。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（一）炔烃的结构、同分异构、命名；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（二）炔烃的物理性质；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（三）炔烃的化学性质、互变异构；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（四）炔烃的制备；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（五）二烯烃的分类、化学性质。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6学时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="宋体"/>
        </w:rPr>
      </w:pPr>
    </w:p>
    <w:p>
      <w:pPr>
        <w:rPr>
          <w:rFonts w:ascii="宋体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第五章  脂环烃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（一）了解脂环烃的制备；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（二）熟悉脂环烃的一般性质；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（三）掌握环己烷的构象、三元环的性质、脂环烃的命名；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培养学生的爱国精神。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="黑体" w:hAnsi="黑体" w:eastAsia="黑体"/>
        </w:rPr>
        <w:t>二、教学内容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（一）脂环烃的命名；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（二）脂环烃的性质；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（三）脂环烃的构象；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（四）脂环烃的制备。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2学时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第六章  立体化学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（一）了解外消旋化、外消旋体的拆分，不对称合成及动态立体化学；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（二）熟悉分子的对称性、旋光度、比旋光度；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（三）掌握光学异构现象的概念，含手性中心、手性轴的光学异构体，不同构型的表示方法；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培养学生严谨的科学态度。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（一）偏振光、旋光度、比旋光度的概念。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（二）分子的对称性和手性。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（三）手性碳的判断、相对构型、R-S构型、基团顺序规则。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（四）含多个手性碳化合物的异构体数目判断，内消旋体，假手性的判断。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（五）手性面，手性轴，光学异构体及表示方法。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（六）脂环化合物的光学异构体。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（七）外消旋化、外消旋体的拆分。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4学时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="宋体"/>
        </w:rPr>
      </w:pPr>
    </w:p>
    <w:p>
      <w:pPr>
        <w:rPr>
          <w:rFonts w:ascii="黑体" w:eastAsia="黑体"/>
          <w:sz w:val="10"/>
        </w:rPr>
      </w:pP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第七章  芳香烃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（一）了解芳香烃亲电反应机理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（二）熟悉苯的结构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（三）掌握芳香烃性质、定位规律及非苯芳烃、休克尔规则；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培养学生的爱国精神。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（一）苯及其同系物结构、命名、化学性质（取代、加成、聚合），亲电取代反应历程。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（二）定位规律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（三）多环芳烃的结构和命名、性质，十氢萘的构象、非苯芳烃及休克尔规则。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4</w:t>
      </w:r>
      <w:r>
        <w:rPr>
          <w:rFonts w:hint="eastAsia" w:ascii="黑体" w:hAnsi="黑体" w:eastAsia="黑体"/>
        </w:rPr>
        <w:t>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ind w:firstLine="420" w:firstLineChars="200"/>
        <w:rPr>
          <w:rFonts w:asciiTheme="minorEastAsia" w:hAnsiTheme="minorEastAsia" w:eastAsiaTheme="minorEastAsia"/>
        </w:rPr>
      </w:pP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宋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第八章 卤代烃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（一）了解卤代烃的物理性质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（二）熟悉卤代烃的制备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（三）掌握卤烃的结构、命名、性质及亲核取代反应历程（S</w:t>
      </w:r>
      <w:r>
        <w:rPr>
          <w:rFonts w:hint="eastAsia" w:asciiTheme="minorEastAsia" w:hAnsiTheme="minorEastAsia" w:eastAsiaTheme="minorEastAsia"/>
          <w:vertAlign w:val="subscript"/>
        </w:rPr>
        <w:t>N</w:t>
      </w:r>
      <w:r>
        <w:rPr>
          <w:rFonts w:hint="eastAsia" w:asciiTheme="minorEastAsia" w:hAnsiTheme="minorEastAsia" w:eastAsiaTheme="minorEastAsia"/>
        </w:rPr>
        <w:t>1，S</w:t>
      </w:r>
      <w:r>
        <w:rPr>
          <w:rFonts w:hint="eastAsia" w:asciiTheme="minorEastAsia" w:hAnsiTheme="minorEastAsia" w:eastAsiaTheme="minorEastAsia"/>
          <w:vertAlign w:val="subscript"/>
        </w:rPr>
        <w:t>N</w:t>
      </w:r>
      <w:r>
        <w:rPr>
          <w:rFonts w:hint="eastAsia" w:asciiTheme="minorEastAsia" w:hAnsiTheme="minorEastAsia" w:eastAsiaTheme="minorEastAsia"/>
        </w:rPr>
        <w:t>2）和消除反应历程（E1，E2）及影响因素；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培养学生的爱国精神。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（一）卤烃的分类、命名、制备方法、物理性质、化学性质。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（二）亲核取代反应历程（SN1，SN2）及影响因素。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</w:t>
      </w:r>
      <w:r>
        <w:rPr>
          <w:rFonts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（三）消除反应历程（E1，E2）及影响因素。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（四）消除反应方向。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（五）双键位置对卤素活性的影响，多卤代烃的特性。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8学时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ind w:firstLine="420"/>
        <w:rPr>
          <w:rFonts w:ascii="宋体"/>
        </w:rPr>
      </w:pP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第九章  醇、酚、醚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（一）了解硫醇与硫醚的一般性质；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（二）熟悉冠醚的概念；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（三）掌握醇酚醚的结构和主要化学性质；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</w:t>
      </w:r>
      <w:r>
        <w:rPr>
          <w:rFonts w:hint="eastAsia"/>
        </w:rPr>
        <w:t>理论联系实际的能力。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（一）醇的分类、命名、制备、物性、化性；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（二）多元醇的特性、硫醇；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（三）酚的分类、命名、结构、制备、化性；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（四）醚的分类、命名、制备、物性、化性；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（五）环氧化物的命名和性质（冠醚、硫醚）。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6学时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第十章  醛和酮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（一）了解醛和酮的物理性质；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（二）熟悉醛和酮的制备方法、醌类的结构特点、命名及加成反应；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 掌握醛、酮、醌的结构、命名、及化学性质，亲核加成反应历程及影响因素；</w:t>
      </w:r>
    </w:p>
    <w:p>
      <w:pPr>
        <w:ind w:firstLine="420" w:firstLineChars="2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培养学生的科研奉献精神。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（一）醛、酮的结构与命名及化学性质，（亲核加成反应，α-H的酸性，氧化-还原反应等）；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（二）亲核加成反应历程及影响因素；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（三）不饱和醛酮的化学性质；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（四）醌类的结构特点、命名及加成反应。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8学时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="黑体" w:eastAsia="黑体"/>
        </w:rPr>
      </w:pP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第十一章  羧酸及取代羧酸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（一）了解羧酸和取代羧酸的物理性质；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（二）熟悉一些常见羧酸和取代羧酸的俗名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（三）掌握羧酸、羟基酸、酮酸、氨基酸的结构、命名和化学性质，取代基对羧酸酸性的影响（诱导效应、共轭效应、场效应）；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</w:t>
      </w:r>
      <w:r>
        <w:rPr>
          <w:rFonts w:hint="eastAsia"/>
        </w:rPr>
        <w:t>理论联系实际的能力。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（一）羧酸的分类、结构、命名和化学性质（酸性、羧酸衍生物的生成等）。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（二）取代羧酸的结构、命名和化学性质，取代基对羧酸酸性的影响。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（三）氨基酸和多肽的结构、命名、理化性质。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4</w:t>
      </w:r>
      <w:r>
        <w:rPr>
          <w:rFonts w:hint="eastAsia" w:ascii="黑体" w:hAnsi="黑体" w:eastAsia="黑体"/>
        </w:rPr>
        <w:t>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ind w:firstLine="420"/>
        <w:rPr>
          <w:rFonts w:ascii="宋体"/>
        </w:rPr>
      </w:pPr>
    </w:p>
    <w:p>
      <w:pPr>
        <w:rPr>
          <w:rFonts w:ascii="黑体" w:eastAsia="黑体"/>
          <w:sz w:val="10"/>
          <w:szCs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第十二章  羧酸衍生物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pStyle w:val="12"/>
        <w:numPr>
          <w:ilvl w:val="0"/>
          <w:numId w:val="1"/>
        </w:numPr>
        <w:ind w:firstLineChars="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教学目标</w:t>
      </w:r>
    </w:p>
    <w:p>
      <w:pPr>
        <w:pStyle w:val="12"/>
        <w:numPr>
          <w:ilvl w:val="0"/>
          <w:numId w:val="2"/>
        </w:numPr>
        <w:ind w:firstLineChars="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了解羧酸衍生物的物理性质；</w:t>
      </w:r>
    </w:p>
    <w:p>
      <w:pPr>
        <w:pStyle w:val="12"/>
        <w:numPr>
          <w:ilvl w:val="0"/>
          <w:numId w:val="2"/>
        </w:numPr>
        <w:ind w:firstLineChars="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熟悉一些常见的碳酸衍生物</w:t>
      </w:r>
      <w:r>
        <w:rPr>
          <w:rFonts w:hint="eastAsia" w:asciiTheme="minorEastAsia" w:hAnsiTheme="minorEastAsia" w:eastAsiaTheme="minorEastAsia"/>
        </w:rPr>
        <w:t>、脂类的一般性质；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（三）掌握羧酸衍生物的结构、命名和主要化学性质；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</w:t>
      </w:r>
      <w:r>
        <w:rPr>
          <w:rFonts w:hint="eastAsia" w:ascii="宋体"/>
          <w:szCs w:val="21"/>
        </w:rPr>
        <w:t>培养学生</w:t>
      </w:r>
      <w:r>
        <w:rPr>
          <w:rFonts w:hint="eastAsia"/>
        </w:rPr>
        <w:t>理论联系实际的能力。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（一）羧酸衍生物的结构、命名、物理性质；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（二）酰卤的化学性质；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（三）酸酐的化学性质。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（四）酯的制备和化学性质乙酰乙酸乙酯的互变异构现象，油脂和酯的结构及主要理化性质。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（五）酰胺与腈的主要化学性质；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（六）碳酸衍生物（碳酰氯、碳酰胺、硫脲与胍）的结构和化学性质。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三、教学时数 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4学时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ind w:firstLine="420"/>
        <w:rPr>
          <w:rFonts w:ascii="黑体" w:eastAsia="黑体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第十三章  有机含氮化合物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（一）了解苯环上的亲核取代反应；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（二）熟悉硝基化合物的性质；</w:t>
      </w:r>
    </w:p>
    <w:p>
      <w:pPr>
        <w:ind w:left="1050" w:leftChars="200" w:hanging="630" w:hangingChars="3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（三）掌握胺类化合物的结构、命名和主要化学性质，掌握重氮盐的制备和偶合反应、季铵碱的热分解；</w:t>
      </w:r>
    </w:p>
    <w:p>
      <w:pPr>
        <w:ind w:left="1050" w:leftChars="200" w:hanging="630" w:hangingChars="300"/>
        <w:rPr>
          <w:rFonts w:asciiTheme="minorEastAsia" w:hAnsiTheme="minorEastAsia" w:eastAsiaTheme="minorEastAsia"/>
        </w:rPr>
      </w:pPr>
      <w:r>
        <w:rPr>
          <w:rFonts w:hint="eastAsia" w:ascii="宋体"/>
          <w:szCs w:val="21"/>
        </w:rPr>
        <w:t>（四）告诫学生：珍爱自己，远离毒品。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（一）硝基化合物的命名和化学性质（α-H的酸性，硝基对反应活性的影响）；</w:t>
      </w:r>
    </w:p>
    <w:p>
      <w:pPr>
        <w:ind w:left="1050" w:hanging="1050" w:hangingChars="5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（二）胺类的结构、分类、命名、制备方法和化学性质（碱性，烷基化反应，兴斯堡反应，胺的酰化与亚硝酸反应，重氮盐的制备）；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（四）偶氮化合物的制备及性质；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（五）季铵碱的热分解。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4</w:t>
      </w:r>
      <w:r>
        <w:rPr>
          <w:rFonts w:hint="eastAsia" w:ascii="黑体" w:hAnsi="黑体" w:eastAsia="黑体"/>
        </w:rPr>
        <w:t>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ind w:firstLine="420"/>
        <w:rPr>
          <w:rFonts w:ascii="宋体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第十四章  杂环化合物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（一）了解常见杂环化合物的性质；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（二）熟悉无特定名称杂环化合物的命名；</w:t>
      </w:r>
    </w:p>
    <w:p>
      <w:pPr>
        <w:ind w:firstLine="42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（三）掌握杂环母核的命名、命名规则及杂环化合物的结构和性质；</w:t>
      </w:r>
    </w:p>
    <w:p>
      <w:pPr>
        <w:ind w:left="1050" w:leftChars="200" w:hanging="630" w:hangingChars="300"/>
        <w:rPr>
          <w:rFonts w:asciiTheme="minorEastAsia" w:hAnsiTheme="minorEastAsia" w:eastAsiaTheme="minorEastAsia"/>
        </w:rPr>
      </w:pPr>
      <w:r>
        <w:rPr>
          <w:rFonts w:hint="eastAsia" w:ascii="宋体"/>
          <w:szCs w:val="21"/>
        </w:rPr>
        <w:t>（四）告诫学生：珍爱自己，远离毒品。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（一）杂环化合物的概念、分类、命名；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（二）六元杂环（吡啶、嘧啶及衍生物）的结构和性质；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（三）含氧六元杂环（吡喃、黄酮类）的结构；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（四）五元杂环的结构和理化性质（吡咯、呋喃、噻吩）；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（五）稠杂环（嘌呤、吲哚）的结构与互变异构。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4</w:t>
      </w:r>
      <w:r>
        <w:rPr>
          <w:rFonts w:hint="eastAsia" w:ascii="黑体" w:hAnsi="黑体" w:eastAsia="黑体"/>
        </w:rPr>
        <w:t>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ind w:firstLine="420"/>
        <w:rPr>
          <w:rFonts w:asciiTheme="minorEastAsia" w:hAnsiTheme="minorEastAsia" w:eastAsiaTheme="minorEastAsia"/>
        </w:rPr>
      </w:pP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第十五章  糖类化合物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（一）了解常见多糖的结构与性质；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（二）熟悉常见双糖的结构与性质；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（三）掌握糖的概念、结构，单糖构型的表示方法，化学性质；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="宋体"/>
          <w:szCs w:val="21"/>
        </w:rPr>
        <w:t>（四）激励学生：锻炼体魄，为建设祖国做准备。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（一）糖的概念、分类；</w:t>
      </w:r>
    </w:p>
    <w:p>
      <w:pPr>
        <w:ind w:left="1050" w:hanging="1050" w:hangingChars="50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（二）单糖的开链式，构型，环状结构的构型，构象，α、β型及A式N式，变旋光现象；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（三）单糖的理化性质：氧化、还原、成苷反应、成脎反应、差向异构等；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（四）双糖的结构，还原糖</w:t>
      </w:r>
      <w:r>
        <w:rPr>
          <w:rFonts w:asciiTheme="minorEastAsia" w:hAnsiTheme="minorEastAsia" w:eastAsiaTheme="minorEastAsia"/>
        </w:rPr>
        <w:t> </w:t>
      </w:r>
      <w:r>
        <w:rPr>
          <w:rFonts w:hint="eastAsia" w:asciiTheme="minorEastAsia" w:hAnsiTheme="minorEastAsia" w:eastAsiaTheme="minorEastAsia"/>
        </w:rPr>
        <w:t>非还原糖和性质；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（五）多糖（淀粉、纤维素、糖元等）的结构、性质。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4</w:t>
      </w:r>
      <w:r>
        <w:rPr>
          <w:rFonts w:hint="eastAsia" w:ascii="黑体" w:hAnsi="黑体" w:eastAsia="黑体"/>
        </w:rPr>
        <w:t>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Theme="minorEastAsia" w:hAnsiTheme="minorEastAsia" w:eastAsiaTheme="minorEastAsia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/>
          <w:sz w:val="28"/>
          <w:szCs w:val="28"/>
        </w:rPr>
        <w:t>第十</w:t>
      </w:r>
      <w:r>
        <w:rPr>
          <w:rFonts w:hint="eastAsia" w:ascii="黑体" w:eastAsia="黑体"/>
          <w:sz w:val="28"/>
          <w:szCs w:val="28"/>
        </w:rPr>
        <w:t>六</w:t>
      </w:r>
      <w:r>
        <w:rPr>
          <w:rFonts w:ascii="黑体" w:eastAsia="黑体"/>
          <w:sz w:val="28"/>
          <w:szCs w:val="28"/>
        </w:rPr>
        <w:t>章</w:t>
      </w:r>
      <w:r>
        <w:rPr>
          <w:rFonts w:hint="eastAsia" w:ascii="黑体" w:eastAsia="黑体"/>
          <w:sz w:val="28"/>
          <w:szCs w:val="28"/>
        </w:rPr>
        <w:t xml:space="preserve"> </w:t>
      </w:r>
      <w:r>
        <w:rPr>
          <w:rFonts w:ascii="黑体" w:eastAsia="黑体"/>
          <w:sz w:val="28"/>
          <w:szCs w:val="28"/>
        </w:rPr>
        <w:t xml:space="preserve"> 氨基酸、多肽</w:t>
      </w:r>
      <w:r>
        <w:rPr>
          <w:rFonts w:hint="eastAsia" w:ascii="黑体" w:eastAsia="黑体"/>
          <w:sz w:val="28"/>
          <w:szCs w:val="28"/>
        </w:rPr>
        <w:t>、</w:t>
      </w:r>
      <w:r>
        <w:rPr>
          <w:rFonts w:ascii="黑体" w:eastAsia="黑体"/>
          <w:sz w:val="28"/>
          <w:szCs w:val="28"/>
        </w:rPr>
        <w:t>蛋白质</w:t>
      </w:r>
      <w:r>
        <w:rPr>
          <w:rFonts w:hint="eastAsia" w:ascii="黑体" w:eastAsia="黑体"/>
          <w:sz w:val="28"/>
          <w:szCs w:val="28"/>
        </w:rPr>
        <w:t>、</w:t>
      </w:r>
      <w:r>
        <w:rPr>
          <w:rFonts w:ascii="黑体" w:eastAsia="黑体"/>
          <w:sz w:val="28"/>
          <w:szCs w:val="28"/>
        </w:rPr>
        <w:t>核酸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（一）了解核酸的结构；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（二）熟悉多肽、蛋白质的结构；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（三）掌握氨基酸的等电点；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="宋体"/>
          <w:szCs w:val="21"/>
        </w:rPr>
        <w:t>（四）培养学生的科学奉献精神。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（一）氨基酸的结构分类，等电点；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（二）多肽、蛋白质的结构；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（三）核酸的结构。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4学时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="黑体" w:eastAsia="黑体"/>
          <w:sz w:val="10"/>
        </w:rPr>
      </w:pP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第十七章  萜类和甾体化合物</w:t>
      </w:r>
    </w:p>
    <w:p>
      <w:pPr>
        <w:ind w:firstLine="420" w:firstLineChars="200"/>
        <w:rPr>
          <w:rFonts w:eastAsia="黑体"/>
        </w:rPr>
      </w:pPr>
      <w:r>
        <w:rPr>
          <w:rFonts w:hint="eastAsia" w:eastAsia="黑体"/>
        </w:rPr>
        <w:t>本章</w:t>
      </w:r>
      <w:r>
        <w:rPr>
          <w:rFonts w:eastAsia="黑体"/>
        </w:rPr>
        <w:t>内容简介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一、教学目标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（一）了解萜类的概念、分类；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（二）熟悉常见的单萜类的结构和命名；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（三）掌握甾体化合物的命名、构型和构象，了解重要的甾体药物；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="宋体"/>
          <w:szCs w:val="21"/>
        </w:rPr>
        <w:t>（四）培养学生的科学奉献精神。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二、教学内容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（一）萜类的定义及分类，异戊二烯规律；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（二）单萜类（链状、单环单萜、双环单萜）的结构和命名；</w:t>
      </w:r>
    </w:p>
    <w:p>
      <w:p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（三）甾体化合物的命名、构型和构象；</w:t>
      </w:r>
    </w:p>
    <w:p>
      <w:pPr>
        <w:ind w:firstLine="435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（四）常见的甾体化合物的结构和名称。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三、教学时数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2</w:t>
      </w:r>
      <w:r>
        <w:rPr>
          <w:rFonts w:hint="eastAsia" w:ascii="黑体" w:hAnsi="黑体" w:eastAsia="黑体"/>
        </w:rPr>
        <w:t>学时</w:t>
      </w:r>
    </w:p>
    <w:p>
      <w:pPr>
        <w:rPr>
          <w:rFonts w:ascii="黑体" w:hAnsi="黑体" w:eastAsia="黑体"/>
        </w:rPr>
      </w:pPr>
      <w:r>
        <w:rPr>
          <w:rFonts w:ascii="黑体" w:hAnsi="黑体" w:eastAsia="黑体"/>
        </w:rPr>
        <w:t>四</w:t>
      </w:r>
      <w:r>
        <w:rPr>
          <w:rFonts w:hint="eastAsia" w:ascii="黑体" w:hAnsi="黑体" w:eastAsia="黑体"/>
        </w:rPr>
        <w:t>、</w:t>
      </w:r>
      <w:r>
        <w:rPr>
          <w:rFonts w:ascii="黑体" w:hAnsi="黑体" w:eastAsia="黑体"/>
        </w:rPr>
        <w:t>教学方法</w:t>
      </w:r>
    </w:p>
    <w:p>
      <w:pPr>
        <w:ind w:firstLine="420" w:firstLineChars="200"/>
        <w:rPr>
          <w:rFonts w:ascii="黑体" w:hAnsi="黑体" w:eastAsia="黑体"/>
        </w:rPr>
      </w:pPr>
      <w:r>
        <w:rPr>
          <w:rFonts w:ascii="黑体" w:hAnsi="黑体" w:eastAsia="黑体"/>
        </w:rPr>
        <w:t>课堂讲授</w:t>
      </w:r>
    </w:p>
    <w:p>
      <w:pPr>
        <w:rPr>
          <w:rFonts w:asci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F734F5"/>
    <w:multiLevelType w:val="multilevel"/>
    <w:tmpl w:val="28F734F5"/>
    <w:lvl w:ilvl="0" w:tentative="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B5F27FA"/>
    <w:multiLevelType w:val="multilevel"/>
    <w:tmpl w:val="2B5F27F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wZGVkNDhlNmQ1YTZiYjMxMjg2ZjYyYWE2N2I0ZjkifQ=="/>
    <w:docVar w:name="KSO_WPS_MARK_KEY" w:val="3154bc4d-3ba1-4077-942e-627bc918ab99"/>
  </w:docVars>
  <w:rsids>
    <w:rsidRoot w:val="008F6713"/>
    <w:rsid w:val="00046724"/>
    <w:rsid w:val="00052959"/>
    <w:rsid w:val="00057E81"/>
    <w:rsid w:val="000750A1"/>
    <w:rsid w:val="00086FBB"/>
    <w:rsid w:val="000A0953"/>
    <w:rsid w:val="000A6D26"/>
    <w:rsid w:val="000B3694"/>
    <w:rsid w:val="000C3489"/>
    <w:rsid w:val="00126977"/>
    <w:rsid w:val="00136315"/>
    <w:rsid w:val="001371F6"/>
    <w:rsid w:val="00141EA3"/>
    <w:rsid w:val="00147024"/>
    <w:rsid w:val="00165C9D"/>
    <w:rsid w:val="00196D76"/>
    <w:rsid w:val="00197271"/>
    <w:rsid w:val="001C47B6"/>
    <w:rsid w:val="001E68C8"/>
    <w:rsid w:val="001F2C13"/>
    <w:rsid w:val="00203787"/>
    <w:rsid w:val="00226CDC"/>
    <w:rsid w:val="0025123C"/>
    <w:rsid w:val="002703EF"/>
    <w:rsid w:val="002A3656"/>
    <w:rsid w:val="002A4D9E"/>
    <w:rsid w:val="00300D8F"/>
    <w:rsid w:val="00335F30"/>
    <w:rsid w:val="00337DDF"/>
    <w:rsid w:val="00346F34"/>
    <w:rsid w:val="00350DF2"/>
    <w:rsid w:val="003630CC"/>
    <w:rsid w:val="00366687"/>
    <w:rsid w:val="0040412B"/>
    <w:rsid w:val="00421C29"/>
    <w:rsid w:val="004323FF"/>
    <w:rsid w:val="004640B3"/>
    <w:rsid w:val="00483ABE"/>
    <w:rsid w:val="004A0DFA"/>
    <w:rsid w:val="004A6516"/>
    <w:rsid w:val="004C2BFF"/>
    <w:rsid w:val="004C3F25"/>
    <w:rsid w:val="004F4002"/>
    <w:rsid w:val="00503AF6"/>
    <w:rsid w:val="005136BC"/>
    <w:rsid w:val="00534F4C"/>
    <w:rsid w:val="00567C94"/>
    <w:rsid w:val="00581685"/>
    <w:rsid w:val="00586B85"/>
    <w:rsid w:val="005958B4"/>
    <w:rsid w:val="005A6A28"/>
    <w:rsid w:val="005B1623"/>
    <w:rsid w:val="005F1D3F"/>
    <w:rsid w:val="005F7B12"/>
    <w:rsid w:val="006129EF"/>
    <w:rsid w:val="006657E4"/>
    <w:rsid w:val="00687B7F"/>
    <w:rsid w:val="00690111"/>
    <w:rsid w:val="006A4DF3"/>
    <w:rsid w:val="00736967"/>
    <w:rsid w:val="00737A2B"/>
    <w:rsid w:val="00756F4B"/>
    <w:rsid w:val="0077591B"/>
    <w:rsid w:val="007A59FE"/>
    <w:rsid w:val="007B17EB"/>
    <w:rsid w:val="00870523"/>
    <w:rsid w:val="008711F2"/>
    <w:rsid w:val="008A776A"/>
    <w:rsid w:val="008C10CB"/>
    <w:rsid w:val="008D2E07"/>
    <w:rsid w:val="008D6A92"/>
    <w:rsid w:val="008F1236"/>
    <w:rsid w:val="008F6713"/>
    <w:rsid w:val="008F70DE"/>
    <w:rsid w:val="00902369"/>
    <w:rsid w:val="00914298"/>
    <w:rsid w:val="00935BDF"/>
    <w:rsid w:val="00956A39"/>
    <w:rsid w:val="009C16FF"/>
    <w:rsid w:val="009D69F8"/>
    <w:rsid w:val="009D7182"/>
    <w:rsid w:val="00A05E6E"/>
    <w:rsid w:val="00A346C3"/>
    <w:rsid w:val="00AC0569"/>
    <w:rsid w:val="00AF1144"/>
    <w:rsid w:val="00AF457E"/>
    <w:rsid w:val="00AF757E"/>
    <w:rsid w:val="00B26662"/>
    <w:rsid w:val="00B327E7"/>
    <w:rsid w:val="00B36080"/>
    <w:rsid w:val="00B60534"/>
    <w:rsid w:val="00B726BF"/>
    <w:rsid w:val="00B95F99"/>
    <w:rsid w:val="00BA61B6"/>
    <w:rsid w:val="00BD4762"/>
    <w:rsid w:val="00C577D0"/>
    <w:rsid w:val="00C801F7"/>
    <w:rsid w:val="00C81DD1"/>
    <w:rsid w:val="00C91F98"/>
    <w:rsid w:val="00CB3321"/>
    <w:rsid w:val="00CC6882"/>
    <w:rsid w:val="00CF5A54"/>
    <w:rsid w:val="00D016F3"/>
    <w:rsid w:val="00D11FAA"/>
    <w:rsid w:val="00D371AE"/>
    <w:rsid w:val="00D709DC"/>
    <w:rsid w:val="00D71A00"/>
    <w:rsid w:val="00D72569"/>
    <w:rsid w:val="00D81FE1"/>
    <w:rsid w:val="00DA1ED0"/>
    <w:rsid w:val="00DC30B4"/>
    <w:rsid w:val="00DF1C02"/>
    <w:rsid w:val="00E43097"/>
    <w:rsid w:val="00E470A5"/>
    <w:rsid w:val="00E50BCA"/>
    <w:rsid w:val="00E63375"/>
    <w:rsid w:val="00E77AB0"/>
    <w:rsid w:val="00E86D59"/>
    <w:rsid w:val="00E978E7"/>
    <w:rsid w:val="00EB7F14"/>
    <w:rsid w:val="00EC1FF7"/>
    <w:rsid w:val="00EC3484"/>
    <w:rsid w:val="00EF28F9"/>
    <w:rsid w:val="00F22E05"/>
    <w:rsid w:val="00F325F9"/>
    <w:rsid w:val="00F66431"/>
    <w:rsid w:val="00F73F0A"/>
    <w:rsid w:val="00F96786"/>
    <w:rsid w:val="00FA167C"/>
    <w:rsid w:val="00FD7AE7"/>
    <w:rsid w:val="00FE20E4"/>
    <w:rsid w:val="00FF5AA5"/>
    <w:rsid w:val="6905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jc w:val="center"/>
      <w:textAlignment w:val="center"/>
      <w:outlineLvl w:val="0"/>
    </w:pPr>
    <w:rPr>
      <w:rFonts w:eastAsia="黑体"/>
      <w:bCs/>
      <w:kern w:val="44"/>
      <w:sz w:val="36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标题 1 Char"/>
    <w:basedOn w:val="9"/>
    <w:link w:val="2"/>
    <w:uiPriority w:val="0"/>
    <w:rPr>
      <w:rFonts w:eastAsia="黑体"/>
      <w:bCs/>
      <w:kern w:val="44"/>
      <w:sz w:val="36"/>
      <w:szCs w:val="44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9"/>
    <w:link w:val="6"/>
    <w:qFormat/>
    <w:uiPriority w:val="99"/>
    <w:rPr>
      <w:kern w:val="2"/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kern w:val="2"/>
      <w:sz w:val="18"/>
      <w:szCs w:val="18"/>
    </w:rPr>
  </w:style>
  <w:style w:type="character" w:customStyle="1" w:styleId="15">
    <w:name w:val="批注文字 Char"/>
    <w:basedOn w:val="9"/>
    <w:link w:val="3"/>
    <w:semiHidden/>
    <w:qFormat/>
    <w:uiPriority w:val="99"/>
    <w:rPr>
      <w:kern w:val="2"/>
      <w:sz w:val="21"/>
      <w:szCs w:val="24"/>
    </w:rPr>
  </w:style>
  <w:style w:type="character" w:customStyle="1" w:styleId="16">
    <w:name w:val="批注主题 Char"/>
    <w:basedOn w:val="15"/>
    <w:link w:val="7"/>
    <w:semiHidden/>
    <w:uiPriority w:val="99"/>
    <w:rPr>
      <w:b/>
      <w:bCs/>
      <w:kern w:val="2"/>
      <w:sz w:val="21"/>
      <w:szCs w:val="24"/>
    </w:rPr>
  </w:style>
  <w:style w:type="character" w:customStyle="1" w:styleId="17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959B0-080C-48BE-BD0A-042875F6DC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4219</Words>
  <Characters>4240</Characters>
  <Lines>34</Lines>
  <Paragraphs>9</Paragraphs>
  <TotalTime>40</TotalTime>
  <ScaleCrop>false</ScaleCrop>
  <LinksUpToDate>false</LinksUpToDate>
  <CharactersWithSpaces>4475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2023-11-09T07:11:00Z</dcterms:created>
  <dc:creator>SEELE</dc:creator>
  <cp:lastModifiedBy>双</cp:lastModifiedBy>
  <cp:lastPrinted>2024-03-26T09:45:00Z</cp:lastPrinted>
  <dcterms:modified xsi:type="dcterms:W3CDTF">2024-05-11T07:39:17Z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30AB59DA34354F28B33945BF4FC1F8A2_12</vt:lpwstr>
  </property>
</Properties>
</file>