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default" w:ascii="Times New Roman" w:hAnsi="Times New Roman" w:cs="Times New Roman"/>
          <w:b/>
          <w:sz w:val="28"/>
        </w:rPr>
      </w:pP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>__</w:t>
      </w:r>
      <w:r>
        <w:rPr>
          <w:rFonts w:hint="eastAsia" w:cs="Times New Roman"/>
          <w:b/>
          <w:sz w:val="28"/>
          <w:szCs w:val="28"/>
          <w:u w:val="single"/>
          <w:lang w:val="en-US" w:eastAsia="zh-CN"/>
        </w:rPr>
        <w:t>生物制药工艺学</w:t>
      </w:r>
      <w:r>
        <w:rPr>
          <w:rFonts w:hint="default" w:ascii="Times New Roman" w:hAnsi="Times New Roman" w:cs="Times New Roman"/>
          <w:b/>
          <w:sz w:val="28"/>
          <w:szCs w:val="28"/>
          <w:u w:val="single"/>
        </w:rPr>
        <w:t xml:space="preserve">_ </w:t>
      </w:r>
      <w:r>
        <w:rPr>
          <w:rFonts w:hint="default" w:ascii="Times New Roman" w:hAnsi="Times New Roman" w:cs="Times New Roman"/>
          <w:b/>
          <w:sz w:val="28"/>
        </w:rPr>
        <w:t>课程指南</w:t>
      </w:r>
    </w:p>
    <w:p>
      <w:pPr>
        <w:snapToGrid w:val="0"/>
        <w:spacing w:line="360" w:lineRule="auto"/>
        <w:jc w:val="center"/>
        <w:rPr>
          <w:rFonts w:hint="default" w:ascii="Times New Roman" w:hAnsi="Times New Roman" w:cs="Times New Roman"/>
          <w:b/>
          <w:szCs w:val="21"/>
        </w:rPr>
      </w:pPr>
    </w:p>
    <w:p>
      <w:pPr>
        <w:numPr>
          <w:ilvl w:val="0"/>
          <w:numId w:val="1"/>
        </w:numPr>
        <w:snapToGrid w:val="0"/>
        <w:spacing w:line="360" w:lineRule="auto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b/>
        </w:rPr>
        <w:t>课程</w:t>
      </w:r>
      <w:r>
        <w:rPr>
          <w:rFonts w:hint="eastAsia" w:cs="Times New Roman"/>
          <w:b/>
          <w:lang w:val="en-US" w:eastAsia="zh-CN"/>
        </w:rPr>
        <w:t>信息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cs="Times New Roman"/>
          <w:lang w:val="en-US" w:eastAsia="zh-CN"/>
        </w:rPr>
        <w:t xml:space="preserve"> </w:t>
      </w:r>
    </w:p>
    <w:p>
      <w:pPr>
        <w:numPr>
          <w:numId w:val="0"/>
        </w:numPr>
        <w:snapToGrid w:val="0"/>
        <w:spacing w:line="360" w:lineRule="auto"/>
        <w:ind w:firstLine="422" w:firstLineChars="200"/>
        <w:rPr>
          <w:rFonts w:hint="default" w:ascii="Times New Roman" w:hAnsi="Times New Roman" w:eastAsia="宋体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b/>
        </w:rPr>
        <w:t>课程编</w:t>
      </w:r>
      <w:r>
        <w:rPr>
          <w:rFonts w:hint="default" w:ascii="Times New Roman" w:hAnsi="Times New Roman" w:cs="Times New Roman"/>
          <w:b/>
          <w:color w:val="auto"/>
        </w:rPr>
        <w:t>号：</w:t>
      </w:r>
      <w:r>
        <w:rPr>
          <w:rFonts w:hint="eastAsia" w:cs="Times New Roman"/>
          <w:b/>
          <w:color w:val="auto"/>
          <w:lang w:val="en-US" w:eastAsia="zh-CN"/>
        </w:rPr>
        <w:t xml:space="preserve"> </w:t>
      </w:r>
      <w:r>
        <w:rPr>
          <w:rFonts w:hint="eastAsia" w:cs="Times New Roman"/>
          <w:b w:val="0"/>
          <w:bCs/>
          <w:color w:val="auto"/>
          <w:lang w:val="en-US" w:eastAsia="zh-CN"/>
        </w:rPr>
        <w:t>2206003001</w:t>
      </w:r>
      <w:r>
        <w:rPr>
          <w:rFonts w:hint="eastAsia" w:cs="Times New Roman"/>
          <w:b/>
          <w:color w:val="auto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</w:rPr>
        <w:t>中文：</w:t>
      </w:r>
      <w:r>
        <w:rPr>
          <w:rFonts w:hint="eastAsia" w:cs="Times New Roman"/>
          <w:lang w:val="en-US" w:eastAsia="zh-CN"/>
        </w:rPr>
        <w:t xml:space="preserve">生物制药工艺学      </w:t>
      </w:r>
      <w:r>
        <w:rPr>
          <w:rFonts w:hint="default" w:ascii="Times New Roman" w:hAnsi="Times New Roman" w:cs="Times New Roman"/>
          <w:b/>
        </w:rPr>
        <w:t>英文：</w:t>
      </w:r>
      <w:r>
        <w:rPr>
          <w:rFonts w:hint="eastAsia" w:cs="Times New Roman"/>
          <w:color w:val="auto"/>
          <w:lang w:val="en-US" w:eastAsia="zh-CN"/>
        </w:rPr>
        <w:t>Biopharmaceutical Process</w:t>
      </w:r>
    </w:p>
    <w:p>
      <w:pPr>
        <w:snapToGrid w:val="0"/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cs="Times New Roman"/>
          <w:b/>
          <w:lang w:val="en-US" w:eastAsia="zh-CN"/>
        </w:rPr>
        <w:t>二、</w:t>
      </w:r>
      <w:r>
        <w:rPr>
          <w:rFonts w:hint="default" w:ascii="Times New Roman" w:hAnsi="Times New Roman" w:cs="Times New Roman"/>
          <w:b/>
        </w:rPr>
        <w:t>开课院</w:t>
      </w:r>
      <w:r>
        <w:rPr>
          <w:rFonts w:hint="eastAsia" w:cs="Times New Roman"/>
          <w:b/>
          <w:lang w:eastAsia="zh-CN"/>
        </w:rPr>
        <w:t>（</w:t>
      </w:r>
      <w:r>
        <w:rPr>
          <w:rFonts w:hint="default" w:ascii="Times New Roman" w:hAnsi="Times New Roman" w:cs="Times New Roman"/>
          <w:b/>
        </w:rPr>
        <w:t>系</w:t>
      </w:r>
      <w:r>
        <w:rPr>
          <w:rFonts w:hint="eastAsia" w:cs="Times New Roman"/>
          <w:b/>
          <w:lang w:eastAsia="zh-CN"/>
        </w:rPr>
        <w:t>）、</w:t>
      </w:r>
      <w:r>
        <w:rPr>
          <w:rFonts w:hint="eastAsia" w:cs="Times New Roman"/>
          <w:b/>
          <w:lang w:val="en-US" w:eastAsia="zh-CN"/>
        </w:rPr>
        <w:t>系（教研室）</w:t>
      </w:r>
      <w:r>
        <w:rPr>
          <w:rFonts w:hint="default" w:ascii="Times New Roman" w:hAnsi="Times New Roman" w:cs="Times New Roman"/>
          <w:b/>
        </w:rPr>
        <w:t>：</w:t>
      </w:r>
      <w:r>
        <w:rPr>
          <w:rFonts w:hint="default" w:ascii="Times New Roman" w:hAnsi="Times New Roman" w:cs="Times New Roman"/>
        </w:rPr>
        <w:t xml:space="preserve"> 药学院</w:t>
      </w:r>
      <w:r>
        <w:rPr>
          <w:rFonts w:hint="eastAsia" w:cs="Times New Roman"/>
          <w:lang w:val="en-US" w:eastAsia="zh-CN"/>
        </w:rPr>
        <w:t xml:space="preserve"> 生物制药学系</w:t>
      </w:r>
    </w:p>
    <w:p>
      <w:pPr>
        <w:snapToGrid w:val="0"/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三、学时学分：</w:t>
      </w:r>
    </w:p>
    <w:p>
      <w:pPr>
        <w:snapToGrid w:val="0"/>
        <w:spacing w:line="360" w:lineRule="auto"/>
        <w:ind w:firstLine="422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b/>
        </w:rPr>
        <w:t>学分：</w:t>
      </w:r>
      <w:r>
        <w:rPr>
          <w:rFonts w:hint="default" w:ascii="Times New Roman" w:hAnsi="Times New Roman" w:cs="Times New Roman"/>
          <w:b w:val="0"/>
          <w:bCs/>
        </w:rPr>
        <w:t>2</w:t>
      </w:r>
      <w:r>
        <w:rPr>
          <w:rFonts w:hint="eastAsia" w:cs="Times New Roman"/>
          <w:b w:val="0"/>
          <w:bCs/>
          <w:lang w:val="en-US" w:eastAsia="zh-CN"/>
        </w:rPr>
        <w:t>；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  <w:b/>
        </w:rPr>
        <w:t>总学时：</w:t>
      </w:r>
      <w:r>
        <w:rPr>
          <w:rFonts w:hint="default" w:ascii="Times New Roman" w:hAnsi="Times New Roman" w:cs="Times New Roman"/>
        </w:rPr>
        <w:t>36</w:t>
      </w:r>
      <w:r>
        <w:rPr>
          <w:rFonts w:hint="eastAsia" w:cs="Times New Roman"/>
          <w:lang w:val="en-US" w:eastAsia="zh-CN"/>
        </w:rPr>
        <w:t xml:space="preserve">； </w:t>
      </w:r>
      <w:r>
        <w:rPr>
          <w:rFonts w:hint="default" w:ascii="Times New Roman" w:hAnsi="Times New Roman" w:cs="Times New Roman"/>
          <w:b/>
        </w:rPr>
        <w:t>理论课学时：</w:t>
      </w:r>
      <w:r>
        <w:rPr>
          <w:rFonts w:hint="eastAsia" w:cs="Times New Roman"/>
          <w:lang w:val="en-US" w:eastAsia="zh-CN"/>
        </w:rPr>
        <w:t>28；</w:t>
      </w:r>
      <w:r>
        <w:rPr>
          <w:rFonts w:hint="eastAsia" w:cs="Times New Roman"/>
          <w:b/>
          <w:bCs/>
          <w:lang w:val="en-US" w:eastAsia="zh-CN"/>
        </w:rPr>
        <w:t>实验或</w:t>
      </w:r>
      <w:r>
        <w:rPr>
          <w:rFonts w:hint="eastAsia" w:cs="Times New Roman"/>
          <w:b/>
          <w:lang w:val="en-US" w:eastAsia="zh-CN"/>
        </w:rPr>
        <w:t>实践</w:t>
      </w:r>
      <w:r>
        <w:rPr>
          <w:rFonts w:hint="default" w:ascii="Times New Roman" w:hAnsi="Times New Roman" w:cs="Times New Roman"/>
          <w:b/>
        </w:rPr>
        <w:t>学时：</w:t>
      </w:r>
      <w:r>
        <w:rPr>
          <w:rFonts w:hint="eastAsia" w:cs="Times New Roman"/>
          <w:b w:val="0"/>
          <w:bCs/>
          <w:lang w:val="en-US" w:eastAsia="zh-CN"/>
        </w:rPr>
        <w:t>8；</w:t>
      </w:r>
      <w:r>
        <w:rPr>
          <w:rFonts w:hint="default" w:ascii="Times New Roman" w:hAnsi="Times New Roman" w:cs="Times New Roman"/>
          <w:b/>
        </w:rPr>
        <w:t>自主学习学时：</w:t>
      </w:r>
      <w:r>
        <w:rPr>
          <w:rFonts w:hint="eastAsia" w:cs="Times New Roman"/>
          <w:lang w:val="en-US" w:eastAsia="zh-CN"/>
        </w:rPr>
        <w:t>0</w:t>
      </w:r>
    </w:p>
    <w:p>
      <w:pPr>
        <w:snapToGrid w:val="0"/>
        <w:spacing w:line="360" w:lineRule="auto"/>
        <w:rPr>
          <w:rFonts w:hint="default" w:ascii="Times New Roman" w:hAnsi="Times New Roman" w:cs="Times New Roman"/>
        </w:rPr>
      </w:pPr>
      <w:r>
        <w:rPr>
          <w:rFonts w:hint="eastAsia" w:cs="Times New Roman"/>
          <w:b/>
          <w:lang w:val="en-US" w:eastAsia="zh-CN"/>
        </w:rPr>
        <w:t>四、授课</w:t>
      </w:r>
      <w:r>
        <w:rPr>
          <w:rFonts w:hint="default" w:ascii="Times New Roman" w:hAnsi="Times New Roman" w:cs="Times New Roman"/>
          <w:b/>
        </w:rPr>
        <w:t>对象：</w:t>
      </w:r>
      <w:r>
        <w:rPr>
          <w:rFonts w:hint="default" w:ascii="Times New Roman" w:hAnsi="Times New Roman" w:cs="Times New Roman"/>
        </w:rPr>
        <w:t>生物制药专业</w: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cs="Times New Roman"/>
          <w:b/>
        </w:rPr>
      </w:pPr>
      <w:r>
        <w:rPr>
          <w:rFonts w:hint="eastAsia" w:cs="Times New Roman"/>
          <w:b/>
          <w:lang w:val="en-US" w:eastAsia="zh-CN"/>
        </w:rPr>
        <w:t>五、</w:t>
      </w:r>
      <w:r>
        <w:rPr>
          <w:rFonts w:hint="default" w:ascii="Times New Roman" w:hAnsi="Times New Roman" w:cs="Times New Roman"/>
          <w:b/>
        </w:rPr>
        <w:t>课程基本内容简介：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Cs w:val="21"/>
          <w:lang w:val="en-US" w:eastAsia="zh-CN"/>
        </w:rPr>
        <w:t>《生物制药工艺学》</w:t>
      </w:r>
      <w:r>
        <w:rPr>
          <w:rFonts w:hint="default" w:ascii="Times New Roman" w:hAnsi="Times New Roman" w:cs="Times New Roman"/>
          <w:szCs w:val="21"/>
        </w:rPr>
        <w:t>是</w:t>
      </w:r>
      <w:r>
        <w:rPr>
          <w:rFonts w:hint="eastAsia" w:cs="Times New Roman"/>
          <w:szCs w:val="21"/>
          <w:lang w:val="en-US" w:eastAsia="zh-CN"/>
        </w:rPr>
        <w:t>生物制药专业</w:t>
      </w:r>
      <w:r>
        <w:rPr>
          <w:rFonts w:hint="default" w:ascii="Times New Roman" w:hAnsi="Times New Roman" w:cs="Times New Roman"/>
          <w:szCs w:val="21"/>
        </w:rPr>
        <w:t>的</w:t>
      </w:r>
      <w:r>
        <w:rPr>
          <w:rFonts w:hint="eastAsia" w:cs="Times New Roman"/>
          <w:szCs w:val="21"/>
          <w:lang w:val="en-US" w:eastAsia="zh-CN"/>
        </w:rPr>
        <w:t>核心专业课程</w:t>
      </w:r>
      <w:r>
        <w:rPr>
          <w:rFonts w:hint="default" w:ascii="Times New Roman" w:hAnsi="Times New Roman" w:cs="Times New Roman"/>
          <w:szCs w:val="21"/>
        </w:rPr>
        <w:t>，</w:t>
      </w:r>
      <w:r>
        <w:rPr>
          <w:rFonts w:hint="default" w:ascii="Times New Roman" w:hAnsi="Times New Roman" w:cs="Times New Roman"/>
        </w:rPr>
        <w:t>本门课是以</w:t>
      </w:r>
      <w:r>
        <w:rPr>
          <w:rFonts w:hint="eastAsia" w:cs="Times New Roman"/>
          <w:lang w:val="en-US" w:eastAsia="zh-CN"/>
        </w:rPr>
        <w:t>基因工程、发酵工程和生物分离工程</w:t>
      </w:r>
      <w:r>
        <w:rPr>
          <w:rFonts w:hint="default" w:ascii="Times New Roman" w:hAnsi="Times New Roman" w:cs="Times New Roman"/>
        </w:rPr>
        <w:t>等学科为基础的学科，要求学生有上述课程扎实的基础。</w:t>
      </w:r>
    </w:p>
    <w:p>
      <w:pPr>
        <w:snapToGrid w:val="0"/>
        <w:spacing w:line="360" w:lineRule="auto"/>
        <w:ind w:firstLine="420" w:firstLineChars="200"/>
        <w:rPr>
          <w:rFonts w:hint="default" w:ascii="Times New Roman" w:hAnsi="Times New Roman" w:cs="Times New Roman"/>
        </w:rPr>
      </w:pPr>
      <w:r>
        <w:rPr>
          <w:rFonts w:hint="eastAsia" w:cs="Times New Roman"/>
          <w:szCs w:val="21"/>
          <w:lang w:val="en-US" w:eastAsia="zh-CN"/>
        </w:rPr>
        <w:t>《生物制药工艺学》</w:t>
      </w:r>
      <w:r>
        <w:rPr>
          <w:rFonts w:hint="default" w:ascii="Times New Roman" w:hAnsi="Times New Roman" w:cs="Times New Roman"/>
        </w:rPr>
        <w:t>主要介绍生物制药工艺的基础知识和发展历史</w:t>
      </w:r>
      <w:r>
        <w:rPr>
          <w:rFonts w:hint="eastAsia" w:cs="Times New Roman"/>
          <w:lang w:eastAsia="zh-CN"/>
        </w:rPr>
        <w:t>；</w:t>
      </w:r>
      <w:r>
        <w:rPr>
          <w:rFonts w:hint="default" w:ascii="Times New Roman" w:hAnsi="Times New Roman" w:cs="Times New Roman"/>
        </w:rPr>
        <w:t>各类</w:t>
      </w:r>
      <w:r>
        <w:rPr>
          <w:rFonts w:hint="eastAsia" w:cs="Times New Roman"/>
          <w:lang w:val="en-US" w:eastAsia="zh-CN"/>
        </w:rPr>
        <w:t>生物药品</w:t>
      </w:r>
      <w:r>
        <w:rPr>
          <w:rFonts w:hint="default" w:ascii="Times New Roman" w:hAnsi="Times New Roman" w:cs="Times New Roman"/>
        </w:rPr>
        <w:t>的生产工艺、用途和检测方法等。重点讲授各类生物药品的来源、结构、性质、用途、制造原理、工艺过程与生产方法等内容。并以医药生物技术为基础，系统介绍现代生物技术药物的研究、开发和制造方法</w:t>
      </w:r>
      <w:r>
        <w:rPr>
          <w:rFonts w:hint="eastAsia" w:cs="Times New Roman"/>
          <w:lang w:eastAsia="zh-CN"/>
        </w:rPr>
        <w:t>。</w:t>
      </w:r>
      <w:r>
        <w:rPr>
          <w:rFonts w:hint="default" w:ascii="Times New Roman" w:hAnsi="Times New Roman" w:cs="Times New Roman"/>
        </w:rPr>
        <w:t>使学生能够系统地掌握生物技术药物研发和规模化生产过程，培养和提高学生从事生物技术药物研发和生产的能力。</w:t>
      </w:r>
    </w:p>
    <w:p>
      <w:pPr>
        <w:snapToGrid w:val="0"/>
        <w:spacing w:line="360" w:lineRule="auto"/>
        <w:rPr>
          <w:rFonts w:hint="default" w:ascii="Times New Roman" w:hAnsi="Times New Roman" w:cs="Times New Roman"/>
          <w:b/>
        </w:rPr>
      </w:pPr>
      <w:r>
        <w:rPr>
          <w:rFonts w:hint="eastAsia" w:cs="Times New Roman"/>
          <w:b/>
          <w:lang w:val="en-US" w:eastAsia="zh-CN"/>
        </w:rPr>
        <w:t>六、</w:t>
      </w:r>
      <w:r>
        <w:rPr>
          <w:rFonts w:hint="default" w:ascii="Times New Roman" w:hAnsi="Times New Roman" w:cs="Times New Roman"/>
          <w:b/>
        </w:rPr>
        <w:t>教学目标：</w:t>
      </w:r>
    </w:p>
    <w:p>
      <w:pPr>
        <w:snapToGrid w:val="0"/>
        <w:spacing w:line="360" w:lineRule="auto"/>
        <w:ind w:firstLine="422" w:firstLineChars="200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1.知识目标</w:t>
      </w:r>
    </w:p>
    <w:p>
      <w:pPr>
        <w:adjustRightInd w:val="0"/>
        <w:snapToGrid w:val="0"/>
        <w:spacing w:line="360" w:lineRule="auto"/>
        <w:ind w:firstLine="411" w:firstLineChars="19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通过对本门课程的学习，使学生掌握各类</w:t>
      </w:r>
      <w:r>
        <w:rPr>
          <w:rFonts w:hint="eastAsia" w:cs="Times New Roman"/>
          <w:lang w:val="en-US" w:eastAsia="zh-CN"/>
        </w:rPr>
        <w:t>生物药品</w:t>
      </w:r>
      <w:r>
        <w:rPr>
          <w:rFonts w:hint="default" w:ascii="Times New Roman" w:hAnsi="Times New Roman" w:cs="Times New Roman"/>
        </w:rPr>
        <w:t>的生产工艺、用途和检测方法等。</w:t>
      </w:r>
      <w:r>
        <w:rPr>
          <w:rFonts w:hint="eastAsia" w:cs="Times New Roman"/>
          <w:lang w:val="en-US" w:eastAsia="zh-CN"/>
        </w:rPr>
        <w:t>掌握</w:t>
      </w:r>
      <w:r>
        <w:rPr>
          <w:rFonts w:hint="default" w:ascii="Times New Roman" w:hAnsi="Times New Roman" w:cs="Times New Roman"/>
        </w:rPr>
        <w:t>各类生物药品的来源、结构、性质、用途、制造原理、工艺过程与生产方法等内容，为</w:t>
      </w:r>
      <w:r>
        <w:rPr>
          <w:rFonts w:hint="eastAsia" w:cs="Times New Roman"/>
          <w:lang w:val="en-US" w:eastAsia="zh-CN"/>
        </w:rPr>
        <w:t>以后</w:t>
      </w:r>
      <w:r>
        <w:rPr>
          <w:rFonts w:hint="default" w:ascii="Times New Roman" w:hAnsi="Times New Roman" w:cs="Times New Roman"/>
        </w:rPr>
        <w:t>参加相关领域的生产和科研工作奠定基础。</w:t>
      </w:r>
    </w:p>
    <w:p>
      <w:pPr>
        <w:snapToGrid w:val="0"/>
        <w:spacing w:line="360" w:lineRule="auto"/>
        <w:ind w:firstLine="422" w:firstLineChars="200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2.技能目标</w:t>
      </w:r>
    </w:p>
    <w:p>
      <w:pPr>
        <w:adjustRightInd w:val="0"/>
        <w:snapToGrid w:val="0"/>
        <w:spacing w:line="360" w:lineRule="auto"/>
        <w:ind w:firstLine="411" w:firstLineChars="19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通过本课程的学习使学生</w:t>
      </w:r>
      <w:r>
        <w:rPr>
          <w:rFonts w:hint="eastAsia" w:cs="Times New Roman"/>
          <w:lang w:val="en-US" w:eastAsia="zh-CN"/>
        </w:rPr>
        <w:t>掌握</w:t>
      </w:r>
      <w:r>
        <w:rPr>
          <w:rFonts w:hint="default" w:ascii="Times New Roman" w:hAnsi="Times New Roman" w:cs="Times New Roman"/>
        </w:rPr>
        <w:t>各类生物药品的制造原理、工艺过程与生产方法等内容。</w:t>
      </w:r>
    </w:p>
    <w:p>
      <w:pPr>
        <w:numPr>
          <w:ilvl w:val="0"/>
          <w:numId w:val="2"/>
        </w:numPr>
        <w:snapToGrid w:val="0"/>
        <w:spacing w:line="360" w:lineRule="auto"/>
        <w:ind w:firstLine="422" w:firstLineChars="200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思政目标</w:t>
      </w:r>
    </w:p>
    <w:tbl>
      <w:tblPr>
        <w:tblStyle w:val="8"/>
        <w:tblpPr w:leftFromText="180" w:rightFromText="180" w:vertAnchor="text" w:tblpXSpec="center" w:tblpY="1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366"/>
        <w:gridCol w:w="1168"/>
        <w:gridCol w:w="3584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366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融入章节</w:t>
            </w:r>
          </w:p>
        </w:tc>
        <w:tc>
          <w:tcPr>
            <w:tcW w:w="1168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融入专业知识点</w:t>
            </w:r>
          </w:p>
        </w:tc>
        <w:tc>
          <w:tcPr>
            <w:tcW w:w="3584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366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第二章   生物制药工艺技术基础</w:t>
            </w:r>
          </w:p>
        </w:tc>
        <w:tc>
          <w:tcPr>
            <w:tcW w:w="1168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生物制药工艺技术</w:t>
            </w:r>
          </w:p>
        </w:tc>
        <w:tc>
          <w:tcPr>
            <w:tcW w:w="3584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default" w:ascii="Times New Roman" w:hAnsi="Times New Roman" w:cs="Times New Roman"/>
              </w:rPr>
              <w:t>药物的研发</w:t>
            </w:r>
            <w:r>
              <w:rPr>
                <w:rFonts w:hint="eastAsia" w:cs="Times New Roman"/>
                <w:lang w:eastAsia="zh-CN"/>
              </w:rPr>
              <w:t>、</w:t>
            </w:r>
            <w:r>
              <w:rPr>
                <w:rFonts w:hint="eastAsia" w:cs="Times New Roman"/>
                <w:lang w:val="en-US" w:eastAsia="zh-CN"/>
              </w:rPr>
              <w:t>临床研究</w:t>
            </w:r>
            <w:r>
              <w:rPr>
                <w:rFonts w:hint="default" w:ascii="Times New Roman" w:hAnsi="Times New Roman" w:cs="Times New Roman"/>
              </w:rPr>
              <w:t>和生产涉及到</w:t>
            </w:r>
            <w:r>
              <w:rPr>
                <w:rFonts w:hint="eastAsia" w:cs="Times New Roman"/>
                <w:lang w:val="en-US" w:eastAsia="zh-CN"/>
              </w:rPr>
              <w:t>诸多</w:t>
            </w:r>
            <w:r>
              <w:rPr>
                <w:rFonts w:hint="default" w:ascii="Times New Roman" w:hAnsi="Times New Roman" w:cs="Times New Roman"/>
              </w:rPr>
              <w:t>伦理道德问题</w:t>
            </w:r>
            <w:r>
              <w:rPr>
                <w:rFonts w:hint="eastAsia" w:cs="Times New Roman"/>
                <w:lang w:val="en-US" w:eastAsia="zh-CN"/>
              </w:rPr>
              <w:t>和伦理困境，</w:t>
            </w:r>
            <w:r>
              <w:rPr>
                <w:rFonts w:hint="default" w:ascii="Times New Roman" w:hAnsi="Times New Roman" w:cs="Times New Roman"/>
              </w:rPr>
              <w:t>在教学中引导学生讨论生物制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</w:rPr>
              <w:t>药领域中的伦理道德问题，让学生了解到伦理问题在生物制药工艺中的重要性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default" w:ascii="Times New Roman" w:hAnsi="Times New Roman" w:cs="Times New Roman"/>
              </w:rPr>
              <w:t>引导学生正确看待伦理道德问题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366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 w:val="0"/>
                <w:bCs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第三章 生物药物的质量与控制</w:t>
            </w:r>
          </w:p>
        </w:tc>
        <w:tc>
          <w:tcPr>
            <w:tcW w:w="1168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生物药品质量控制标准</w:t>
            </w:r>
          </w:p>
        </w:tc>
        <w:tc>
          <w:tcPr>
            <w:tcW w:w="3584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 w:cs="Times New Roman"/>
                <w:lang w:eastAsia="zh-CN"/>
              </w:rPr>
              <w:t>生物制药工艺学的教学内容中，</w:t>
            </w:r>
            <w:r>
              <w:rPr>
                <w:rFonts w:hint="eastAsia" w:cs="Times New Roman"/>
                <w:lang w:val="en-US" w:eastAsia="zh-CN"/>
              </w:rPr>
              <w:t>会</w:t>
            </w:r>
            <w:r>
              <w:rPr>
                <w:rFonts w:hint="eastAsia" w:cs="Times New Roman"/>
                <w:lang w:eastAsia="zh-CN"/>
              </w:rPr>
              <w:t>涉及到生物制药企业的社会责任问题。</w:t>
            </w:r>
            <w:r>
              <w:rPr>
                <w:rFonts w:hint="eastAsia" w:cs="Times New Roman"/>
                <w:lang w:val="en-US" w:eastAsia="zh-CN"/>
              </w:rPr>
              <w:t>要引导学生对</w:t>
            </w:r>
            <w:r>
              <w:rPr>
                <w:rFonts w:hint="eastAsia" w:cs="Times New Roman"/>
                <w:lang w:eastAsia="zh-CN"/>
              </w:rPr>
              <w:t>生物制药企业的</w:t>
            </w:r>
            <w:r>
              <w:rPr>
                <w:rFonts w:hint="eastAsia" w:cs="Times New Roman"/>
                <w:lang w:val="en-US" w:eastAsia="zh-CN"/>
              </w:rPr>
              <w:t>责任问题引发思考，让学生认识到，一个优秀的企业</w:t>
            </w:r>
            <w:r>
              <w:rPr>
                <w:rFonts w:hint="eastAsia" w:cs="Times New Roman"/>
                <w:lang w:eastAsia="zh-CN"/>
              </w:rPr>
              <w:t>不仅要追求经济效益，还要承担起对社会、</w:t>
            </w:r>
            <w:r>
              <w:rPr>
                <w:rFonts w:hint="eastAsia" w:cs="Times New Roman"/>
                <w:lang w:val="en-US" w:eastAsia="zh-CN"/>
              </w:rPr>
              <w:t>对国民和对</w:t>
            </w:r>
            <w:r>
              <w:rPr>
                <w:rFonts w:hint="eastAsia" w:cs="Times New Roman"/>
                <w:lang w:eastAsia="zh-CN"/>
              </w:rPr>
              <w:t>环境的责任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 w:cs="Times New Roman"/>
                <w:lang w:eastAsia="zh-CN"/>
              </w:rPr>
              <w:t>引导学生树立良好的社会责任感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1366" w:type="dxa"/>
            <w:noWrap w:val="0"/>
            <w:vAlign w:val="top"/>
          </w:tcPr>
          <w:p>
            <w:pPr>
              <w:spacing w:line="288" w:lineRule="auto"/>
              <w:rPr>
                <w:rFonts w:hint="eastAsia"/>
                <w:b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第六章  生物制品制造工艺</w:t>
            </w:r>
          </w:p>
        </w:tc>
        <w:tc>
          <w:tcPr>
            <w:tcW w:w="1168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疫苗的制造工艺</w:t>
            </w:r>
          </w:p>
        </w:tc>
        <w:tc>
          <w:tcPr>
            <w:tcW w:w="3584" w:type="dxa"/>
            <w:noWrap w:val="0"/>
            <w:vAlign w:val="top"/>
          </w:tcPr>
          <w:p>
            <w:pPr>
              <w:spacing w:line="288" w:lineRule="auto"/>
              <w:rPr>
                <w:rFonts w:hint="default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结合疫苗对人类的贡献，以及疫苗研发的历程</w:t>
            </w:r>
          </w:p>
        </w:tc>
        <w:tc>
          <w:tcPr>
            <w:tcW w:w="1678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以实例激发学生对专业领域的热爱，并启发学生树立远大理想。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napToGrid w:val="0"/>
        <w:spacing w:line="360" w:lineRule="auto"/>
        <w:rPr>
          <w:rFonts w:hint="eastAsia" w:cs="Times New Roman"/>
          <w:b/>
          <w:lang w:val="en-US" w:eastAsia="zh-CN"/>
        </w:rPr>
      </w:pPr>
    </w:p>
    <w:p>
      <w:pPr>
        <w:snapToGrid w:val="0"/>
        <w:spacing w:line="360" w:lineRule="auto"/>
        <w:rPr>
          <w:rFonts w:hint="default" w:ascii="Times New Roman" w:hAnsi="Times New Roman" w:cs="Times New Roman"/>
          <w:b/>
        </w:rPr>
      </w:pPr>
      <w:r>
        <w:rPr>
          <w:rFonts w:hint="eastAsia" w:cs="Times New Roman"/>
          <w:b/>
          <w:lang w:val="en-US" w:eastAsia="zh-CN"/>
        </w:rPr>
        <w:t>七、主要</w:t>
      </w:r>
      <w:r>
        <w:rPr>
          <w:rFonts w:hint="default" w:ascii="Times New Roman" w:hAnsi="Times New Roman" w:cs="Times New Roman"/>
          <w:b/>
        </w:rPr>
        <w:t>教学方法</w:t>
      </w:r>
    </w:p>
    <w:p>
      <w:pPr>
        <w:adjustRightInd w:val="0"/>
        <w:snapToGrid w:val="0"/>
        <w:spacing w:line="360" w:lineRule="auto"/>
        <w:ind w:firstLine="411" w:firstLineChars="19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以教师讲授为主，辅以引导式、问题探究、交互式教学</w:t>
      </w:r>
      <w:r>
        <w:rPr>
          <w:rFonts w:hint="eastAsia" w:cs="Times New Roman"/>
          <w:lang w:val="en-US" w:eastAsia="zh-CN"/>
        </w:rPr>
        <w:t>以及自主学习</w:t>
      </w:r>
      <w:r>
        <w:rPr>
          <w:rFonts w:hint="default" w:ascii="Times New Roman" w:hAnsi="Times New Roman" w:cs="Times New Roman"/>
        </w:rPr>
        <w:t>等多种方法。采用多媒体作为辅助教学手段；</w:t>
      </w:r>
    </w:p>
    <w:p>
      <w:pPr>
        <w:snapToGrid w:val="0"/>
        <w:spacing w:line="360" w:lineRule="auto"/>
        <w:rPr>
          <w:rFonts w:hint="default" w:ascii="Times New Roman" w:hAnsi="Times New Roman" w:cs="Times New Roman"/>
          <w:b/>
          <w:szCs w:val="21"/>
        </w:rPr>
      </w:pPr>
      <w:r>
        <w:rPr>
          <w:rFonts w:hint="eastAsia" w:cs="Times New Roman"/>
          <w:b/>
          <w:szCs w:val="21"/>
          <w:lang w:val="en-US" w:eastAsia="zh-CN"/>
        </w:rPr>
        <w:t>八、</w:t>
      </w:r>
      <w:r>
        <w:rPr>
          <w:rFonts w:hint="default" w:ascii="Times New Roman" w:hAnsi="Times New Roman" w:cs="Times New Roman"/>
          <w:b/>
          <w:szCs w:val="21"/>
        </w:rPr>
        <w:t>参考教材（名称、主编、出版社、出版时间）：</w:t>
      </w:r>
    </w:p>
    <w:p>
      <w:pPr>
        <w:snapToGrid w:val="0"/>
        <w:spacing w:line="360" w:lineRule="auto"/>
        <w:ind w:firstLine="420" w:firstLineChars="200"/>
        <w:rPr>
          <w:rFonts w:hint="eastAsia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color w:val="000000"/>
        </w:rPr>
        <w:t>选用教材：</w:t>
      </w:r>
      <w:r>
        <w:rPr>
          <w:rFonts w:hint="eastAsia" w:cs="Times New Roman"/>
          <w:color w:val="000000"/>
          <w:lang w:val="en-US" w:eastAsia="zh-CN"/>
        </w:rPr>
        <w:t>高向东</w:t>
      </w:r>
      <w:r>
        <w:rPr>
          <w:rFonts w:hint="default" w:ascii="Times New Roman" w:hAnsi="Times New Roman" w:cs="Times New Roman"/>
          <w:color w:val="000000"/>
        </w:rPr>
        <w:t>主编，《</w:t>
      </w:r>
      <w:r>
        <w:rPr>
          <w:rFonts w:hint="eastAsia" w:cs="Times New Roman"/>
          <w:color w:val="000000"/>
          <w:lang w:val="en-US" w:eastAsia="zh-CN"/>
        </w:rPr>
        <w:t>生物制药工艺学</w:t>
      </w:r>
      <w:r>
        <w:rPr>
          <w:rFonts w:hint="default" w:ascii="Times New Roman" w:hAnsi="Times New Roman" w:cs="Times New Roman"/>
          <w:color w:val="000000"/>
        </w:rPr>
        <w:t>》（第</w:t>
      </w:r>
      <w:r>
        <w:rPr>
          <w:rFonts w:hint="eastAsia" w:cs="Times New Roman"/>
          <w:color w:val="000000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</w:rPr>
        <w:t>版）</w:t>
      </w:r>
      <w:r>
        <w:rPr>
          <w:rFonts w:hint="eastAsia" w:cs="Times New Roman"/>
          <w:color w:val="000000"/>
          <w:lang w:eastAsia="zh-CN"/>
        </w:rPr>
        <w:t>。</w:t>
      </w:r>
      <w:r>
        <w:rPr>
          <w:rFonts w:hint="default" w:ascii="Times New Roman" w:hAnsi="Times New Roman" w:cs="Times New Roman"/>
          <w:color w:val="000000"/>
        </w:rPr>
        <w:t>北京：</w:t>
      </w:r>
      <w:r>
        <w:rPr>
          <w:rFonts w:hint="eastAsia" w:cs="Times New Roman"/>
          <w:color w:val="000000"/>
          <w:lang w:val="en-US" w:eastAsia="zh-CN"/>
        </w:rPr>
        <w:t>中国医药科技</w:t>
      </w:r>
      <w:r>
        <w:rPr>
          <w:rFonts w:hint="default" w:ascii="Times New Roman" w:hAnsi="Times New Roman" w:cs="Times New Roman"/>
          <w:color w:val="000000"/>
        </w:rPr>
        <w:t>出版社，20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2</w:t>
      </w:r>
      <w:r>
        <w:rPr>
          <w:rFonts w:hint="eastAsia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</w:rPr>
        <w:t>.</w:t>
      </w:r>
      <w:r>
        <w:rPr>
          <w:rFonts w:hint="eastAsia" w:cs="Times New Roman"/>
          <w:color w:val="000000"/>
          <w:lang w:val="en-US" w:eastAsia="zh-CN"/>
        </w:rPr>
        <w:t>1</w:t>
      </w:r>
    </w:p>
    <w:p>
      <w:pPr>
        <w:snapToGrid w:val="0"/>
        <w:spacing w:line="360" w:lineRule="auto"/>
        <w:ind w:left="1470" w:leftChars="200" w:hanging="1050" w:hangingChars="500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cs="Times New Roman"/>
          <w:color w:val="000000"/>
        </w:rPr>
        <w:t>补充教材：</w:t>
      </w:r>
      <w:r>
        <w:rPr>
          <w:rFonts w:hint="eastAsia" w:cs="Times New Roman"/>
          <w:color w:val="000000"/>
          <w:lang w:val="en-US" w:eastAsia="zh-CN"/>
        </w:rPr>
        <w:t>夏焕章</w:t>
      </w:r>
      <w:r>
        <w:rPr>
          <w:rFonts w:hint="default" w:ascii="Times New Roman" w:hAnsi="Times New Roman" w:cs="Times New Roman"/>
          <w:color w:val="000000"/>
        </w:rPr>
        <w:t>主编，《</w:t>
      </w:r>
      <w:r>
        <w:rPr>
          <w:rFonts w:hint="eastAsia" w:cs="Times New Roman"/>
          <w:color w:val="000000"/>
          <w:lang w:val="en-US" w:eastAsia="zh-CN"/>
        </w:rPr>
        <w:t>生物制药工艺学</w:t>
      </w:r>
      <w:r>
        <w:rPr>
          <w:rFonts w:hint="default" w:ascii="Times New Roman" w:hAnsi="Times New Roman" w:cs="Times New Roman"/>
          <w:color w:val="000000"/>
        </w:rPr>
        <w:t>》（第</w:t>
      </w:r>
      <w:r>
        <w:rPr>
          <w:rFonts w:hint="eastAsia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</w:rPr>
        <w:t>版）</w:t>
      </w:r>
      <w:r>
        <w:rPr>
          <w:rFonts w:hint="eastAsia" w:cs="Times New Roman"/>
          <w:color w:val="000000"/>
          <w:lang w:eastAsia="zh-CN"/>
        </w:rPr>
        <w:t>。</w:t>
      </w:r>
      <w:r>
        <w:rPr>
          <w:rFonts w:hint="default" w:ascii="Times New Roman" w:hAnsi="Times New Roman" w:cs="Times New Roman"/>
          <w:color w:val="000000"/>
        </w:rPr>
        <w:t>北京：</w:t>
      </w:r>
      <w:r>
        <w:rPr>
          <w:rFonts w:hint="eastAsia" w:cs="Times New Roman"/>
          <w:color w:val="000000"/>
          <w:lang w:val="en-US" w:eastAsia="zh-CN"/>
        </w:rPr>
        <w:t>人们卫生</w:t>
      </w:r>
      <w:r>
        <w:rPr>
          <w:rFonts w:hint="default" w:ascii="Times New Roman" w:hAnsi="Times New Roman" w:cs="Times New Roman"/>
          <w:color w:val="000000"/>
        </w:rPr>
        <w:t>出版社，20</w:t>
      </w:r>
      <w:r>
        <w:rPr>
          <w:rFonts w:hint="eastAsia" w:cs="Times New Roman"/>
          <w:color w:val="000000"/>
          <w:lang w:val="en-US" w:eastAsia="zh-CN"/>
        </w:rPr>
        <w:t>23</w:t>
      </w:r>
      <w:r>
        <w:rPr>
          <w:rFonts w:hint="default" w:ascii="Times New Roman" w:hAnsi="Times New Roman" w:cs="Times New Roman"/>
          <w:color w:val="000000"/>
        </w:rPr>
        <w:t>.</w:t>
      </w:r>
      <w:r>
        <w:rPr>
          <w:rFonts w:hint="eastAsia" w:cs="Times New Roman"/>
          <w:color w:val="000000"/>
          <w:lang w:val="en-US" w:eastAsia="zh-CN"/>
        </w:rPr>
        <w:t>2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>九、教学学习</w:t>
      </w:r>
      <w:r>
        <w:rPr>
          <w:b/>
        </w:rPr>
        <w:t>资源</w:t>
      </w:r>
      <w:r>
        <w:rPr>
          <w:rFonts w:hint="eastAsia"/>
          <w:b/>
        </w:rPr>
        <w:t>或</w:t>
      </w:r>
      <w:r>
        <w:rPr>
          <w:b/>
        </w:rPr>
        <w:t>平台</w:t>
      </w:r>
      <w:r>
        <w:rPr>
          <w:rFonts w:hint="eastAsia"/>
          <w:b/>
        </w:rPr>
        <w:t>：</w:t>
      </w:r>
    </w:p>
    <w:p>
      <w:pPr>
        <w:spacing w:line="288" w:lineRule="auto"/>
        <w:rPr>
          <w:rFonts w:hint="default" w:ascii="Times New Roman" w:hAnsi="Times New Roman" w:cs="Times New Roman"/>
          <w:color w:val="000000"/>
          <w:lang w:val="en-US" w:eastAsia="zh-CN"/>
        </w:rPr>
      </w:pPr>
      <w:r>
        <w:rPr>
          <w:rFonts w:hint="eastAsia" w:cs="Times New Roman"/>
          <w:b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超星学习平台，PPT，参考教材</w:t>
      </w:r>
    </w:p>
    <w:p>
      <w:pPr>
        <w:spacing w:line="288" w:lineRule="auto"/>
        <w:rPr>
          <w:rFonts w:hint="default" w:ascii="Times New Roman" w:hAnsi="Times New Roman" w:cs="Times New Roman"/>
          <w:b/>
        </w:rPr>
      </w:pPr>
      <w:r>
        <w:rPr>
          <w:rFonts w:hint="eastAsia" w:cs="Times New Roman"/>
          <w:b/>
          <w:lang w:val="en-US" w:eastAsia="zh-CN"/>
        </w:rPr>
        <w:t>十、</w:t>
      </w:r>
      <w:r>
        <w:rPr>
          <w:rFonts w:hint="default" w:ascii="Times New Roman" w:hAnsi="Times New Roman" w:cs="Times New Roman"/>
          <w:b/>
        </w:rPr>
        <w:t>考核方式：</w:t>
      </w:r>
    </w:p>
    <w:p>
      <w:pPr>
        <w:spacing w:line="288" w:lineRule="auto"/>
        <w:ind w:firstLine="420"/>
        <w:rPr>
          <w:rFonts w:hint="default" w:ascii="Times New Roman" w:hAnsi="Times New Roman" w:cs="Times New Roman"/>
          <w:bCs/>
        </w:rPr>
      </w:pPr>
      <w:r>
        <w:rPr>
          <w:rFonts w:hint="eastAsia" w:cs="Times New Roman"/>
          <w:lang w:val="en-US" w:eastAsia="zh-CN"/>
        </w:rPr>
        <w:t>成绩组成</w:t>
      </w:r>
      <w:r>
        <w:rPr>
          <w:rFonts w:hint="default" w:ascii="Times New Roman" w:hAnsi="Times New Roman" w:cs="Times New Roman"/>
        </w:rPr>
        <w:t>以</w:t>
      </w:r>
      <w:r>
        <w:rPr>
          <w:rFonts w:hint="eastAsia" w:cs="Times New Roman"/>
          <w:lang w:val="en-US" w:eastAsia="zh-CN"/>
        </w:rPr>
        <w:t>理论课成绩</w:t>
      </w:r>
      <w:r>
        <w:rPr>
          <w:rFonts w:hint="default" w:ascii="Times New Roman" w:hAnsi="Times New Roman" w:cs="Times New Roman"/>
          <w:bCs/>
        </w:rPr>
        <w:t>（</w:t>
      </w:r>
      <w:r>
        <w:rPr>
          <w:rFonts w:hint="eastAsia" w:cs="Times New Roman"/>
          <w:bCs/>
          <w:lang w:val="en-US" w:eastAsia="zh-CN"/>
        </w:rPr>
        <w:t>90</w:t>
      </w:r>
      <w:r>
        <w:rPr>
          <w:rFonts w:hint="default" w:ascii="Times New Roman" w:hAnsi="Times New Roman" w:cs="Times New Roman"/>
          <w:bCs/>
        </w:rPr>
        <w:t>%）</w:t>
      </w:r>
      <w:r>
        <w:rPr>
          <w:rFonts w:hint="eastAsia" w:cs="Times New Roman"/>
          <w:bCs/>
          <w:lang w:val="en-US" w:eastAsia="zh-CN"/>
        </w:rPr>
        <w:t>+实践成绩</w:t>
      </w:r>
      <w:r>
        <w:rPr>
          <w:rFonts w:hint="default" w:ascii="Times New Roman" w:hAnsi="Times New Roman" w:cs="Times New Roman"/>
          <w:bCs/>
        </w:rPr>
        <w:t>（</w:t>
      </w:r>
      <w:r>
        <w:rPr>
          <w:rFonts w:hint="eastAsia" w:cs="Times New Roman"/>
          <w:bCs/>
          <w:lang w:val="en-US" w:eastAsia="zh-CN"/>
        </w:rPr>
        <w:t>10</w:t>
      </w:r>
      <w:r>
        <w:rPr>
          <w:rFonts w:hint="default" w:ascii="Times New Roman" w:hAnsi="Times New Roman" w:cs="Times New Roman"/>
          <w:bCs/>
        </w:rPr>
        <w:t>%）给予期末总评</w:t>
      </w:r>
      <w:r>
        <w:rPr>
          <w:rFonts w:hint="eastAsia" w:cs="Times New Roman"/>
          <w:bCs/>
          <w:lang w:eastAsia="zh-CN"/>
        </w:rPr>
        <w:t>，</w:t>
      </w:r>
      <w:r>
        <w:rPr>
          <w:rFonts w:hint="eastAsia" w:cs="Times New Roman"/>
          <w:bCs/>
          <w:lang w:val="en-US" w:eastAsia="zh-CN"/>
        </w:rPr>
        <w:t>其中，理论课成绩组成为</w:t>
      </w:r>
      <w:r>
        <w:rPr>
          <w:rFonts w:hint="default" w:ascii="Times New Roman" w:hAnsi="Times New Roman" w:cs="Times New Roman"/>
          <w:bCs/>
        </w:rPr>
        <w:t>期末考试（</w:t>
      </w:r>
      <w:r>
        <w:rPr>
          <w:rFonts w:hint="eastAsia" w:cs="Times New Roman"/>
          <w:bCs/>
          <w:lang w:val="en-US" w:eastAsia="zh-CN"/>
        </w:rPr>
        <w:t>60</w:t>
      </w:r>
      <w:r>
        <w:rPr>
          <w:rFonts w:hint="default" w:ascii="Times New Roman" w:hAnsi="Times New Roman" w:cs="Times New Roman"/>
          <w:bCs/>
        </w:rPr>
        <w:t>%）+平时成绩(</w:t>
      </w:r>
      <w:r>
        <w:rPr>
          <w:rFonts w:hint="eastAsia" w:cs="Times New Roman"/>
          <w:bCs/>
          <w:lang w:val="en-US" w:eastAsia="zh-CN"/>
        </w:rPr>
        <w:t>4</w:t>
      </w:r>
      <w:r>
        <w:rPr>
          <w:rFonts w:hint="default" w:ascii="Times New Roman" w:hAnsi="Times New Roman" w:cs="Times New Roman"/>
          <w:bCs/>
        </w:rPr>
        <w:t>0%)</w:t>
      </w:r>
      <w:r>
        <w:rPr>
          <w:rFonts w:hint="eastAsia" w:cs="Times New Roman"/>
          <w:bCs/>
          <w:lang w:eastAsia="zh-CN"/>
        </w:rPr>
        <w:t>，</w:t>
      </w:r>
      <w:r>
        <w:rPr>
          <w:rFonts w:hint="default" w:ascii="Times New Roman" w:hAnsi="Times New Roman" w:cs="Times New Roman"/>
          <w:bCs/>
        </w:rPr>
        <w:t>期末考试部分采取闭卷考试的形式</w:t>
      </w:r>
      <w:r>
        <w:rPr>
          <w:rFonts w:hint="eastAsia" w:cs="Times New Roman"/>
          <w:bCs/>
          <w:lang w:eastAsia="zh-CN"/>
        </w:rPr>
        <w:t>，</w:t>
      </w:r>
      <w:r>
        <w:rPr>
          <w:rFonts w:hint="default" w:ascii="Times New Roman" w:hAnsi="Times New Roman" w:cs="Times New Roman"/>
          <w:bCs/>
        </w:rPr>
        <w:t>平时成绩按照出勤（</w:t>
      </w:r>
      <w:r>
        <w:rPr>
          <w:rFonts w:hint="eastAsia" w:cs="Times New Roman"/>
          <w:bCs/>
          <w:lang w:val="en-US" w:eastAsia="zh-CN"/>
        </w:rPr>
        <w:t>2</w:t>
      </w:r>
      <w:r>
        <w:rPr>
          <w:rFonts w:hint="default" w:ascii="Times New Roman" w:hAnsi="Times New Roman" w:cs="Times New Roman"/>
          <w:bCs/>
        </w:rPr>
        <w:t>0%）+</w:t>
      </w:r>
      <w:r>
        <w:rPr>
          <w:rFonts w:hint="eastAsia" w:cs="Times New Roman"/>
          <w:b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Cs/>
        </w:rPr>
        <w:t>课后作业或随堂测试（</w:t>
      </w:r>
      <w:r>
        <w:rPr>
          <w:rFonts w:hint="eastAsia" w:cs="Times New Roman"/>
          <w:bCs/>
          <w:lang w:val="en-US" w:eastAsia="zh-CN"/>
        </w:rPr>
        <w:t>8</w:t>
      </w:r>
      <w:r>
        <w:rPr>
          <w:rFonts w:hint="default" w:ascii="Times New Roman" w:hAnsi="Times New Roman" w:cs="Times New Roman"/>
          <w:bCs/>
        </w:rPr>
        <w:t>0%）两部分给予综合评</w:t>
      </w:r>
      <w:r>
        <w:rPr>
          <w:rFonts w:hint="eastAsia" w:cs="Times New Roman"/>
          <w:bCs/>
          <w:lang w:eastAsia="zh-CN"/>
        </w:rPr>
        <w:t>；</w:t>
      </w:r>
      <w:r>
        <w:rPr>
          <w:rFonts w:hint="eastAsia" w:cs="Times New Roman"/>
          <w:bCs/>
          <w:lang w:val="en-US" w:eastAsia="zh-CN"/>
        </w:rPr>
        <w:t>实践成绩以实践体验报告成绩为最终稿成绩</w:t>
      </w:r>
      <w:r>
        <w:rPr>
          <w:rFonts w:hint="default" w:ascii="Times New Roman" w:hAnsi="Times New Roman" w:cs="Times New Roman"/>
          <w:bCs/>
        </w:rPr>
        <w:t>。</w:t>
      </w:r>
    </w:p>
    <w:p>
      <w:pPr>
        <w:spacing w:line="288" w:lineRule="auto"/>
        <w:ind w:firstLine="420" w:firstLineChars="200"/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bCs/>
        </w:rPr>
        <w:t>题型设置：名词解释、单选题、多选题、填空题、简答题、论述题等。</w:t>
      </w:r>
    </w:p>
    <w:p>
      <w:pPr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br w:type="page"/>
      </w:r>
    </w:p>
    <w:p>
      <w:pPr>
        <w:spacing w:line="288" w:lineRule="auto"/>
        <w:rPr>
          <w:rFonts w:hint="default" w:ascii="Times New Roman" w:hAnsi="Times New Roman" w:cs="Times New Roman"/>
          <w:b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88" w:lineRule="auto"/>
        <w:rPr>
          <w:rFonts w:hint="default" w:ascii="Times New Roman" w:hAnsi="Times New Roman" w:cs="Times New Roman"/>
          <w:b/>
        </w:rPr>
      </w:pPr>
      <w:r>
        <w:rPr>
          <w:rFonts w:hint="default" w:ascii="Times New Roman" w:hAnsi="Times New Roman" w:cs="Times New Roman"/>
          <w:b/>
        </w:rPr>
        <w:t>附表：教学计划表</w:t>
      </w:r>
    </w:p>
    <w:tbl>
      <w:tblPr>
        <w:tblStyle w:val="8"/>
        <w:tblW w:w="14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4316"/>
        <w:gridCol w:w="2280"/>
        <w:gridCol w:w="2502"/>
        <w:gridCol w:w="4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序号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学习内容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default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理论学时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实践学时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  <w:r>
              <w:rPr>
                <w:rFonts w:hint="eastAsia"/>
                <w:b/>
              </w:rPr>
              <w:t>是否自主学习</w:t>
            </w:r>
            <w:r>
              <w:rPr>
                <w:b/>
              </w:rPr>
              <w:t>内容</w:t>
            </w:r>
            <w:r>
              <w:rPr>
                <w:rFonts w:hint="eastAsia"/>
                <w:b/>
              </w:rPr>
              <w:t>（学时）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1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第一章   生物药物概述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3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0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2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第二章   生物制药工艺技术基础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3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0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3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 xml:space="preserve">第三章 生物药物的质量与控制 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2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0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4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第四章 生化药物制造工艺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10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0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5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第五章 微生物药物制造工艺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4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0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default" w:ascii="Times New Roman" w:hAnsi="Times New Roman" w:cs="Times New Roman"/>
                <w:b/>
              </w:rPr>
              <w:t>6</w:t>
            </w:r>
          </w:p>
        </w:tc>
        <w:tc>
          <w:tcPr>
            <w:tcW w:w="4316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cs="Times New Roman"/>
                <w:b/>
              </w:rPr>
            </w:pPr>
            <w:r>
              <w:rPr>
                <w:rFonts w:hint="eastAsia" w:cs="Times New Roman"/>
                <w:b w:val="0"/>
                <w:bCs/>
                <w:lang w:val="en-US" w:eastAsia="zh-CN"/>
              </w:rPr>
              <w:t>第六章  生物制品制造工艺</w:t>
            </w:r>
          </w:p>
        </w:tc>
        <w:tc>
          <w:tcPr>
            <w:tcW w:w="2280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lang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6</w:t>
            </w:r>
          </w:p>
        </w:tc>
        <w:tc>
          <w:tcPr>
            <w:tcW w:w="2502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lang w:val="en-US" w:eastAsia="zh-CN"/>
              </w:rPr>
            </w:pPr>
            <w:r>
              <w:rPr>
                <w:rFonts w:hint="eastAsia" w:cs="Times New Roman"/>
                <w:b/>
                <w:lang w:val="en-US" w:eastAsia="zh-CN"/>
              </w:rPr>
              <w:t>8</w:t>
            </w:r>
          </w:p>
        </w:tc>
        <w:tc>
          <w:tcPr>
            <w:tcW w:w="4089" w:type="dxa"/>
            <w:vAlign w:val="center"/>
          </w:tcPr>
          <w:p>
            <w:pPr>
              <w:spacing w:line="288" w:lineRule="auto"/>
              <w:jc w:val="center"/>
              <w:rPr>
                <w:rFonts w:hint="eastAsia" w:cs="Times New Roman"/>
                <w:b/>
                <w:lang w:val="en-US" w:eastAsia="zh-CN"/>
              </w:rPr>
            </w:pPr>
          </w:p>
        </w:tc>
      </w:tr>
    </w:tbl>
    <w:p>
      <w:pPr>
        <w:spacing w:line="288" w:lineRule="auto"/>
        <w:rPr>
          <w:rFonts w:hint="default" w:ascii="Times New Roman" w:hAnsi="Times New Roman" w:cs="Times New Roman"/>
          <w:b/>
        </w:rPr>
      </w:pPr>
    </w:p>
    <w:p>
      <w:pPr>
        <w:spacing w:line="288" w:lineRule="auto"/>
        <w:rPr>
          <w:rFonts w:hint="default" w:ascii="Times New Roman" w:hAnsi="Times New Roman" w:cs="Times New Roman"/>
        </w:rPr>
      </w:pPr>
    </w:p>
    <w:p>
      <w:pPr>
        <w:spacing w:line="288" w:lineRule="auto"/>
        <w:rPr>
          <w:rFonts w:hint="default" w:ascii="Times New Roman" w:hAnsi="Times New Roman"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49A8A"/>
    <w:multiLevelType w:val="singleLevel"/>
    <w:tmpl w:val="BCE49A8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5CDB7B2"/>
    <w:multiLevelType w:val="singleLevel"/>
    <w:tmpl w:val="35CDB7B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3ZTllY2MxNWQzNGQxZmNjMGNiMDExMDJkZTQ3YTgifQ=="/>
  </w:docVars>
  <w:rsids>
    <w:rsidRoot w:val="00856628"/>
    <w:rsid w:val="000C3FF8"/>
    <w:rsid w:val="00154396"/>
    <w:rsid w:val="001705FD"/>
    <w:rsid w:val="00182088"/>
    <w:rsid w:val="001B7AF9"/>
    <w:rsid w:val="0028337E"/>
    <w:rsid w:val="00293094"/>
    <w:rsid w:val="002C7950"/>
    <w:rsid w:val="00354128"/>
    <w:rsid w:val="003735C8"/>
    <w:rsid w:val="003821E2"/>
    <w:rsid w:val="003C6323"/>
    <w:rsid w:val="003F01AA"/>
    <w:rsid w:val="00401C6A"/>
    <w:rsid w:val="004265EB"/>
    <w:rsid w:val="004463E4"/>
    <w:rsid w:val="00474C15"/>
    <w:rsid w:val="004A40F7"/>
    <w:rsid w:val="004D1BF3"/>
    <w:rsid w:val="004F78EF"/>
    <w:rsid w:val="005361C1"/>
    <w:rsid w:val="00596959"/>
    <w:rsid w:val="0060485E"/>
    <w:rsid w:val="00605E3A"/>
    <w:rsid w:val="0061370A"/>
    <w:rsid w:val="00624E6C"/>
    <w:rsid w:val="00637BCE"/>
    <w:rsid w:val="00647F63"/>
    <w:rsid w:val="00680AE4"/>
    <w:rsid w:val="0068154A"/>
    <w:rsid w:val="00681E99"/>
    <w:rsid w:val="00692202"/>
    <w:rsid w:val="006F2C1C"/>
    <w:rsid w:val="00700A36"/>
    <w:rsid w:val="00722AC6"/>
    <w:rsid w:val="007603E2"/>
    <w:rsid w:val="00766614"/>
    <w:rsid w:val="00791223"/>
    <w:rsid w:val="00856628"/>
    <w:rsid w:val="00863DED"/>
    <w:rsid w:val="00877B77"/>
    <w:rsid w:val="008D1E01"/>
    <w:rsid w:val="008D6C5A"/>
    <w:rsid w:val="008F2FF9"/>
    <w:rsid w:val="00930DF9"/>
    <w:rsid w:val="00944B23"/>
    <w:rsid w:val="00961643"/>
    <w:rsid w:val="009656BD"/>
    <w:rsid w:val="009B0548"/>
    <w:rsid w:val="009C3B85"/>
    <w:rsid w:val="00A53682"/>
    <w:rsid w:val="00A54FB3"/>
    <w:rsid w:val="00AD0322"/>
    <w:rsid w:val="00AF4548"/>
    <w:rsid w:val="00AF6BBE"/>
    <w:rsid w:val="00B06441"/>
    <w:rsid w:val="00BB06D9"/>
    <w:rsid w:val="00C33E1A"/>
    <w:rsid w:val="00C5226B"/>
    <w:rsid w:val="00C53444"/>
    <w:rsid w:val="00C8518D"/>
    <w:rsid w:val="00CB471A"/>
    <w:rsid w:val="00CE0B7F"/>
    <w:rsid w:val="00D14774"/>
    <w:rsid w:val="00DA154B"/>
    <w:rsid w:val="00DE4C56"/>
    <w:rsid w:val="00E02FA7"/>
    <w:rsid w:val="00E23407"/>
    <w:rsid w:val="00E301EC"/>
    <w:rsid w:val="00E4368F"/>
    <w:rsid w:val="00EC5253"/>
    <w:rsid w:val="00EC6F11"/>
    <w:rsid w:val="00ED7516"/>
    <w:rsid w:val="00F2524B"/>
    <w:rsid w:val="00FE0199"/>
    <w:rsid w:val="03A522CC"/>
    <w:rsid w:val="0E547E07"/>
    <w:rsid w:val="13741F37"/>
    <w:rsid w:val="16B20DAC"/>
    <w:rsid w:val="18AB63FB"/>
    <w:rsid w:val="1E782E0B"/>
    <w:rsid w:val="226221B2"/>
    <w:rsid w:val="2C781FB1"/>
    <w:rsid w:val="2E9527DF"/>
    <w:rsid w:val="3B043A1D"/>
    <w:rsid w:val="3BFB6EA5"/>
    <w:rsid w:val="44C33C21"/>
    <w:rsid w:val="4A1D7BCC"/>
    <w:rsid w:val="55E96306"/>
    <w:rsid w:val="57A71EEF"/>
    <w:rsid w:val="585F0115"/>
    <w:rsid w:val="5C6D1EE2"/>
    <w:rsid w:val="5CB47C9B"/>
    <w:rsid w:val="6188655E"/>
    <w:rsid w:val="678C2521"/>
    <w:rsid w:val="690C2753"/>
    <w:rsid w:val="7794099D"/>
    <w:rsid w:val="7EA14F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qFormat/>
    <w:uiPriority w:val="0"/>
    <w:pPr>
      <w:jc w:val="left"/>
    </w:pPr>
  </w:style>
  <w:style w:type="paragraph" w:styleId="4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autoRedefine/>
    <w:semiHidden/>
    <w:qFormat/>
    <w:uiPriority w:val="0"/>
    <w:rPr>
      <w:b/>
      <w:bCs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basedOn w:val="10"/>
    <w:autoRedefine/>
    <w:semiHidden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2048</Words>
  <Characters>2147</Characters>
  <Lines>2</Lines>
  <Paragraphs>4</Paragraphs>
  <TotalTime>3</TotalTime>
  <ScaleCrop>false</ScaleCrop>
  <LinksUpToDate>false</LinksUpToDate>
  <CharactersWithSpaces>2217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2022-11-08T03:16:00Z</dcterms:created>
  <dc:creator>USER</dc:creator>
  <cp:lastModifiedBy>Kevin_Song</cp:lastModifiedBy>
  <dcterms:modified xsi:type="dcterms:W3CDTF">2024-03-21T02:00:10Z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F4CA68E740AD441595310A73FBC43670_13</vt:lpwstr>
  </property>
</Properties>
</file>