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bCs/>
          <w:sz w:val="44"/>
          <w:szCs w:val="44"/>
          <w:highlight w:val="none"/>
        </w:rPr>
      </w:pPr>
      <w:bookmarkStart w:id="0" w:name="_Toc24050"/>
    </w:p>
    <w:p>
      <w:pPr>
        <w:spacing w:line="360" w:lineRule="auto"/>
        <w:jc w:val="center"/>
        <w:rPr>
          <w:rFonts w:hint="eastAsia" w:ascii="微软雅黑" w:hAnsi="微软雅黑" w:eastAsia="微软雅黑" w:cs="微软雅黑"/>
          <w:b/>
          <w:bCs/>
          <w:sz w:val="44"/>
          <w:szCs w:val="44"/>
          <w:highlight w:val="none"/>
        </w:rPr>
      </w:pPr>
    </w:p>
    <w:p>
      <w:pPr>
        <w:spacing w:line="360" w:lineRule="auto"/>
        <w:jc w:val="center"/>
        <w:rPr>
          <w:rFonts w:hint="eastAsia" w:ascii="微软雅黑" w:hAnsi="微软雅黑" w:eastAsia="微软雅黑" w:cs="微软雅黑"/>
          <w:b/>
          <w:bCs/>
          <w:sz w:val="44"/>
          <w:szCs w:val="44"/>
          <w:highlight w:val="none"/>
        </w:rPr>
      </w:pPr>
    </w:p>
    <w:p>
      <w:pPr>
        <w:spacing w:line="360" w:lineRule="auto"/>
        <w:jc w:val="center"/>
        <w:rPr>
          <w:rFonts w:hint="eastAsia"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rPr>
        <w:t>天津市</w:t>
      </w:r>
      <w:r>
        <w:rPr>
          <w:rFonts w:hint="eastAsia" w:ascii="微软雅黑" w:hAnsi="微软雅黑" w:eastAsia="微软雅黑" w:cs="微软雅黑"/>
          <w:b/>
          <w:bCs/>
          <w:sz w:val="44"/>
          <w:szCs w:val="44"/>
          <w:highlight w:val="none"/>
          <w:lang w:val="en-US" w:eastAsia="zh-CN"/>
        </w:rPr>
        <w:t>安定</w:t>
      </w:r>
      <w:r>
        <w:rPr>
          <w:rFonts w:hint="eastAsia" w:ascii="微软雅黑" w:hAnsi="微软雅黑" w:eastAsia="微软雅黑" w:cs="微软雅黑"/>
          <w:b/>
          <w:bCs/>
          <w:sz w:val="44"/>
          <w:szCs w:val="44"/>
          <w:highlight w:val="none"/>
        </w:rPr>
        <w:t>医院</w:t>
      </w:r>
    </w:p>
    <w:p>
      <w:pPr>
        <w:spacing w:line="360" w:lineRule="auto"/>
        <w:jc w:val="center"/>
        <w:rPr>
          <w:rFonts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lang w:val="en-US" w:eastAsia="zh-CN"/>
        </w:rPr>
        <w:t>电解质分析仪采购</w:t>
      </w:r>
      <w:r>
        <w:rPr>
          <w:rFonts w:hint="eastAsia" w:ascii="微软雅黑" w:hAnsi="微软雅黑" w:eastAsia="微软雅黑" w:cs="微软雅黑"/>
          <w:b/>
          <w:bCs/>
          <w:sz w:val="44"/>
          <w:szCs w:val="44"/>
          <w:highlight w:val="none"/>
        </w:rPr>
        <w:t xml:space="preserve">项目 </w:t>
      </w:r>
    </w:p>
    <w:p>
      <w:pPr>
        <w:spacing w:line="360" w:lineRule="auto"/>
        <w:jc w:val="center"/>
        <w:rPr>
          <w:rFonts w:hint="default"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eastAsia="zh-CN"/>
        </w:rPr>
        <w:t>TJADYY-CGB-00</w:t>
      </w:r>
      <w:r>
        <w:rPr>
          <w:rFonts w:hint="eastAsia" w:ascii="微软雅黑" w:hAnsi="微软雅黑" w:eastAsia="微软雅黑" w:cs="微软雅黑"/>
          <w:b/>
          <w:bCs/>
          <w:sz w:val="32"/>
          <w:szCs w:val="32"/>
          <w:highlight w:val="none"/>
          <w:lang w:val="en-US" w:eastAsia="zh-CN"/>
        </w:rPr>
        <w:t>2</w:t>
      </w:r>
    </w:p>
    <w:p>
      <w:pPr>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比选</w:t>
      </w:r>
      <w:r>
        <w:rPr>
          <w:rFonts w:hint="eastAsia" w:ascii="微软雅黑" w:hAnsi="微软雅黑" w:eastAsia="微软雅黑" w:cs="微软雅黑"/>
          <w:b/>
          <w:bCs/>
          <w:sz w:val="32"/>
          <w:szCs w:val="32"/>
          <w:highlight w:val="none"/>
        </w:rPr>
        <w:t>文件</w:t>
      </w:r>
    </w:p>
    <w:p>
      <w:pPr>
        <w:spacing w:line="360" w:lineRule="auto"/>
        <w:ind w:firstLine="769"/>
        <w:rPr>
          <w:rFonts w:ascii="微软雅黑" w:hAnsi="微软雅黑" w:eastAsia="微软雅黑" w:cs="微软雅黑"/>
          <w:sz w:val="40"/>
          <w:highlight w:val="none"/>
        </w:rPr>
      </w:pPr>
    </w:p>
    <w:p>
      <w:pPr>
        <w:spacing w:line="360" w:lineRule="auto"/>
        <w:ind w:firstLine="769"/>
        <w:rPr>
          <w:rFonts w:ascii="微软雅黑" w:hAnsi="微软雅黑" w:eastAsia="微软雅黑" w:cs="微软雅黑"/>
          <w:sz w:val="40"/>
          <w:highlight w:val="none"/>
        </w:rPr>
      </w:pPr>
    </w:p>
    <w:p>
      <w:pPr>
        <w:spacing w:line="360" w:lineRule="auto"/>
        <w:jc w:val="center"/>
        <w:rPr>
          <w:rFonts w:ascii="微软雅黑" w:hAnsi="微软雅黑" w:eastAsia="微软雅黑" w:cs="微软雅黑"/>
          <w:sz w:val="36"/>
          <w:highlight w:val="none"/>
        </w:rPr>
      </w:pPr>
    </w:p>
    <w:p>
      <w:pPr>
        <w:spacing w:line="360" w:lineRule="auto"/>
        <w:rPr>
          <w:rFonts w:ascii="微软雅黑" w:hAnsi="微软雅黑" w:eastAsia="微软雅黑" w:cs="微软雅黑"/>
          <w:sz w:val="36"/>
          <w:highlight w:val="none"/>
        </w:rPr>
      </w:pPr>
    </w:p>
    <w:p>
      <w:pPr>
        <w:spacing w:line="360" w:lineRule="auto"/>
        <w:rPr>
          <w:rFonts w:ascii="微软雅黑" w:hAnsi="微软雅黑" w:eastAsia="微软雅黑" w:cs="微软雅黑"/>
          <w:sz w:val="36"/>
          <w:highlight w:val="none"/>
        </w:rPr>
      </w:pPr>
    </w:p>
    <w:p>
      <w:pPr>
        <w:spacing w:line="360" w:lineRule="auto"/>
        <w:jc w:val="center"/>
        <w:rPr>
          <w:rFonts w:ascii="微软雅黑" w:hAnsi="微软雅黑" w:eastAsia="微软雅黑" w:cs="微软雅黑"/>
          <w:b/>
          <w:bCs/>
          <w:sz w:val="32"/>
          <w:szCs w:val="32"/>
          <w:highlight w:val="none"/>
        </w:rPr>
      </w:pPr>
    </w:p>
    <w:p>
      <w:pPr>
        <w:bidi w:val="0"/>
        <w:rPr>
          <w:highlight w:val="none"/>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rPr>
      </w:pPr>
      <w:bookmarkStart w:id="1" w:name="_Toc30121"/>
    </w:p>
    <w:p>
      <w:pPr>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 xml:space="preserve">第一部分  </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邀请函</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u w:val="none"/>
          <w:lang w:val="en-US" w:eastAsia="zh-CN"/>
        </w:rPr>
        <w:t>天津市安定医院为满足临床检测需求</w:t>
      </w:r>
      <w:r>
        <w:rPr>
          <w:rFonts w:hint="eastAsia" w:ascii="微软雅黑" w:hAnsi="微软雅黑" w:eastAsia="微软雅黑" w:cs="微软雅黑"/>
          <w:color w:val="auto"/>
          <w:highlight w:val="none"/>
          <w:u w:val="none"/>
        </w:rPr>
        <w:t>。将以</w:t>
      </w:r>
      <w:r>
        <w:rPr>
          <w:rFonts w:hint="eastAsia" w:ascii="微软雅黑" w:hAnsi="微软雅黑" w:eastAsia="微软雅黑" w:cs="微软雅黑"/>
          <w:color w:val="auto"/>
          <w:highlight w:val="none"/>
          <w:u w:val="none"/>
          <w:lang w:val="en-US" w:eastAsia="zh-CN"/>
        </w:rPr>
        <w:t>院内比选</w:t>
      </w:r>
      <w:r>
        <w:rPr>
          <w:rFonts w:hint="eastAsia" w:ascii="微软雅黑" w:hAnsi="微软雅黑" w:eastAsia="微软雅黑" w:cs="微软雅黑"/>
          <w:color w:val="auto"/>
          <w:highlight w:val="none"/>
          <w:u w:val="none"/>
        </w:rPr>
        <w:t>方式，对</w:t>
      </w:r>
      <w:r>
        <w:rPr>
          <w:rFonts w:hint="eastAsia" w:ascii="微软雅黑" w:hAnsi="微软雅黑" w:eastAsia="微软雅黑" w:cs="微软雅黑"/>
          <w:color w:val="auto"/>
          <w:highlight w:val="none"/>
          <w:u w:val="none"/>
          <w:lang w:eastAsia="zh-CN"/>
        </w:rPr>
        <w:t>天津市</w:t>
      </w:r>
      <w:r>
        <w:rPr>
          <w:rFonts w:hint="eastAsia" w:ascii="微软雅黑" w:hAnsi="微软雅黑" w:eastAsia="微软雅黑" w:cs="微软雅黑"/>
          <w:color w:val="auto"/>
          <w:highlight w:val="none"/>
          <w:u w:val="none"/>
          <w:lang w:val="en-US" w:eastAsia="zh-CN"/>
        </w:rPr>
        <w:t>安定医院电解质分析仪采购</w:t>
      </w:r>
      <w:r>
        <w:rPr>
          <w:rFonts w:hint="eastAsia" w:ascii="微软雅黑" w:hAnsi="微软雅黑" w:eastAsia="微软雅黑" w:cs="微软雅黑"/>
          <w:color w:val="auto"/>
          <w:highlight w:val="none"/>
          <w:u w:val="none"/>
          <w:lang w:eastAsia="zh-CN"/>
        </w:rPr>
        <w:t>项目</w:t>
      </w:r>
      <w:r>
        <w:rPr>
          <w:rFonts w:hint="eastAsia" w:ascii="微软雅黑" w:hAnsi="微软雅黑" w:eastAsia="微软雅黑" w:cs="微软雅黑"/>
          <w:color w:val="auto"/>
          <w:highlight w:val="none"/>
          <w:u w:val="none"/>
        </w:rPr>
        <w:t>实施采购。现欢迎合格的</w:t>
      </w:r>
      <w:r>
        <w:rPr>
          <w:rFonts w:hint="eastAsia" w:ascii="微软雅黑" w:hAnsi="微软雅黑" w:eastAsia="微软雅黑" w:cs="微软雅黑"/>
          <w:color w:val="auto"/>
          <w:highlight w:val="none"/>
          <w:u w:val="none"/>
          <w:lang w:val="en-US" w:eastAsia="zh-CN"/>
        </w:rPr>
        <w:t>供应商</w:t>
      </w:r>
      <w:r>
        <w:rPr>
          <w:rFonts w:hint="eastAsia" w:ascii="微软雅黑" w:hAnsi="微软雅黑" w:eastAsia="微软雅黑" w:cs="微软雅黑"/>
          <w:color w:val="auto"/>
          <w:highlight w:val="none"/>
          <w:u w:val="none"/>
        </w:rPr>
        <w:t>参加</w:t>
      </w:r>
      <w:r>
        <w:rPr>
          <w:rFonts w:hint="eastAsia" w:ascii="微软雅黑" w:hAnsi="微软雅黑" w:eastAsia="微软雅黑" w:cs="微软雅黑"/>
          <w:color w:val="auto"/>
          <w:highlight w:val="none"/>
          <w:u w:val="none"/>
          <w:lang w:val="en-US" w:eastAsia="zh-CN"/>
        </w:rPr>
        <w:t>比选</w:t>
      </w:r>
      <w:r>
        <w:rPr>
          <w:rFonts w:hint="eastAsia" w:ascii="微软雅黑" w:hAnsi="微软雅黑" w:eastAsia="微软雅黑" w:cs="微软雅黑"/>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一、项目名称和编号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（一）项目名称：</w:t>
      </w:r>
      <w:r>
        <w:rPr>
          <w:rFonts w:hint="eastAsia" w:ascii="微软雅黑" w:hAnsi="微软雅黑" w:eastAsia="微软雅黑" w:cs="微软雅黑"/>
          <w:color w:val="auto"/>
          <w:highlight w:val="none"/>
          <w:lang w:eastAsia="zh-CN"/>
        </w:rPr>
        <w:t xml:space="preserve">天津市安定医院电解质分析仪采购项目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（二）项目编号：</w:t>
      </w:r>
      <w:r>
        <w:rPr>
          <w:rFonts w:hint="eastAsia" w:ascii="微软雅黑" w:hAnsi="微软雅黑" w:eastAsia="微软雅黑" w:cs="微软雅黑"/>
          <w:color w:val="auto"/>
          <w:highlight w:val="none"/>
          <w:lang w:val="en-US" w:eastAsia="zh-CN"/>
        </w:rPr>
        <w:t>TJADYY-CGB-002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二、项目内容</w:t>
      </w:r>
      <w:r>
        <w:rPr>
          <w:rFonts w:hint="eastAsia" w:ascii="微软雅黑" w:hAnsi="微软雅黑" w:eastAsia="微软雅黑" w:cs="微软雅黑"/>
          <w:color w:val="auto"/>
          <w:highlight w:val="none"/>
          <w:lang w:val="en-US" w:eastAsia="zh-CN"/>
        </w:rPr>
        <w:t>及预算</w:t>
      </w:r>
      <w:r>
        <w:rPr>
          <w:rFonts w:hint="eastAsia" w:ascii="微软雅黑" w:hAnsi="微软雅黑" w:eastAsia="微软雅黑" w:cs="微软雅黑"/>
          <w:color w:val="auto"/>
          <w:highlight w:val="none"/>
        </w:rPr>
        <w:t>：</w:t>
      </w:r>
    </w:p>
    <w:p>
      <w:pPr>
        <w:tabs>
          <w:tab w:val="left" w:pos="210"/>
        </w:tabs>
        <w:autoSpaceDE w:val="0"/>
        <w:autoSpaceDN w:val="0"/>
        <w:adjustRightInd w:val="0"/>
        <w:spacing w:line="360" w:lineRule="auto"/>
        <w:ind w:firstLine="420" w:firstLineChars="200"/>
        <w:outlineLvl w:val="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项目内容：</w:t>
      </w:r>
    </w:p>
    <w:p>
      <w:pPr>
        <w:tabs>
          <w:tab w:val="left" w:pos="210"/>
        </w:tabs>
        <w:autoSpaceDE w:val="0"/>
        <w:autoSpaceDN w:val="0"/>
        <w:adjustRightInd w:val="0"/>
        <w:spacing w:line="360" w:lineRule="auto"/>
        <w:ind w:firstLine="420" w:firstLineChars="200"/>
        <w:outlineLvl w:val="0"/>
        <w:rPr>
          <w:rFonts w:hint="eastAsia" w:ascii="微软雅黑" w:hAnsi="微软雅黑" w:eastAsia="微软雅黑" w:cs="微软雅黑"/>
          <w:color w:val="auto"/>
          <w:highlight w:val="none"/>
          <w:lang w:val="zh-CN" w:eastAsia="zh-CN"/>
        </w:rPr>
      </w:pPr>
      <w:r>
        <w:rPr>
          <w:rFonts w:hint="eastAsia" w:ascii="微软雅黑" w:hAnsi="微软雅黑" w:eastAsia="微软雅黑" w:cs="微软雅黑"/>
          <w:color w:val="auto"/>
          <w:highlight w:val="none"/>
          <w:lang w:val="zh-CN" w:eastAsia="zh-CN"/>
        </w:rPr>
        <w:t>第一包：</w:t>
      </w:r>
      <w:r>
        <w:rPr>
          <w:rFonts w:hint="eastAsia" w:ascii="微软雅黑" w:hAnsi="微软雅黑" w:eastAsia="微软雅黑" w:cs="微软雅黑"/>
          <w:color w:val="auto"/>
          <w:highlight w:val="none"/>
          <w:lang w:val="en-US" w:eastAsia="zh-CN"/>
        </w:rPr>
        <w:t>电解质分析仪</w:t>
      </w:r>
      <w:r>
        <w:rPr>
          <w:rFonts w:hint="eastAsia" w:ascii="微软雅黑" w:hAnsi="微软雅黑" w:eastAsia="微软雅黑" w:cs="微软雅黑"/>
          <w:color w:val="auto"/>
          <w:highlight w:val="none"/>
          <w:lang w:val="zh-CN" w:eastAsia="zh-CN"/>
        </w:rPr>
        <w:t>1套，合同履行期限：签订合同之日起</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val="zh-CN" w:eastAsia="zh-CN"/>
        </w:rPr>
        <w:t>0日内。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项目预算：2万元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三、</w:t>
      </w:r>
      <w:r>
        <w:rPr>
          <w:rFonts w:hint="eastAsia" w:ascii="微软雅黑" w:hAnsi="微软雅黑" w:eastAsia="微软雅黑" w:cs="微软雅黑"/>
          <w:color w:val="auto"/>
          <w:highlight w:val="none"/>
        </w:rPr>
        <w:t>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按照《财政部关于在政府采购活动中查询及使用信用记录有关问题的通知》（财库〔2016〕125号）的要求，根据</w:t>
      </w:r>
      <w:r>
        <w:rPr>
          <w:rFonts w:hint="eastAsia" w:ascii="微软雅黑" w:hAnsi="微软雅黑" w:eastAsia="微软雅黑" w:cs="微软雅黑"/>
          <w:color w:val="auto"/>
          <w:highlight w:val="none"/>
          <w:lang w:val="en-US" w:eastAsia="zh-CN"/>
        </w:rPr>
        <w:t>比选开始</w:t>
      </w:r>
      <w:r>
        <w:rPr>
          <w:rFonts w:hint="eastAsia" w:ascii="微软雅黑" w:hAnsi="微软雅黑" w:eastAsia="微软雅黑" w:cs="微软雅黑"/>
          <w:color w:val="auto"/>
          <w:highlight w:val="none"/>
        </w:rPr>
        <w:t>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s="微软雅黑"/>
          <w:color w:val="auto"/>
          <w:highlight w:val="none"/>
          <w:lang w:val="en-US" w:eastAsia="zh-CN"/>
        </w:rPr>
        <w:t>供应商</w:t>
      </w:r>
      <w:r>
        <w:rPr>
          <w:rFonts w:hint="eastAsia" w:ascii="微软雅黑" w:hAnsi="微软雅黑" w:eastAsia="微软雅黑" w:cs="微软雅黑"/>
          <w:color w:val="auto"/>
          <w:highlight w:val="none"/>
        </w:rPr>
        <w:t>，拒绝参与采购活动，同时对信用信息查询记录和证据进行打印存档。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资格要求（实质性要求）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营业执照副本或事业单位法人证书或民办非企业单位登记证书或社会团体法人登记证书或基金会法人登记证书复印件并加盖公章。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财务状况报告等相关材料：提供</w:t>
      </w:r>
      <w:r>
        <w:rPr>
          <w:rFonts w:hint="eastAsia" w:ascii="微软雅黑" w:hAnsi="微软雅黑" w:eastAsia="微软雅黑" w:cs="微软雅黑"/>
          <w:highlight w:val="none"/>
          <w:lang w:val="en-US" w:eastAsia="zh-CN"/>
        </w:rPr>
        <w:t>2021</w:t>
      </w:r>
      <w:r>
        <w:rPr>
          <w:rFonts w:hint="eastAsia" w:ascii="微软雅黑" w:hAnsi="微软雅黑" w:eastAsia="微软雅黑" w:cs="微软雅黑"/>
          <w:highlight w:val="none"/>
        </w:rPr>
        <w:t>年度经第三方会计师事务所审计的企业财务报告扫描件</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应包括完整的审计报告和财务报表</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或</w:t>
      </w:r>
      <w:r>
        <w:rPr>
          <w:rFonts w:hint="eastAsia" w:ascii="微软雅黑" w:hAnsi="微软雅黑" w:eastAsia="微软雅黑" w:cs="微软雅黑"/>
          <w:highlight w:val="none"/>
          <w:lang w:val="en-US" w:eastAsia="zh-CN"/>
        </w:rPr>
        <w:t>提供比选截止日期前</w:t>
      </w:r>
      <w:r>
        <w:rPr>
          <w:rFonts w:hint="eastAsia" w:ascii="微软雅黑" w:hAnsi="微软雅黑" w:eastAsia="微软雅黑" w:cs="微软雅黑"/>
          <w:highlight w:val="none"/>
        </w:rPr>
        <w:t>近</w:t>
      </w: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个月</w:t>
      </w:r>
      <w:r>
        <w:rPr>
          <w:rFonts w:hint="eastAsia" w:ascii="微软雅黑" w:hAnsi="微软雅黑" w:eastAsia="微软雅黑" w:cs="微软雅黑"/>
          <w:highlight w:val="none"/>
          <w:lang w:val="en-US" w:eastAsia="zh-CN"/>
        </w:rPr>
        <w:t>内</w:t>
      </w:r>
      <w:r>
        <w:rPr>
          <w:rFonts w:hint="eastAsia" w:ascii="微软雅黑" w:hAnsi="微软雅黑" w:eastAsia="微软雅黑" w:cs="微软雅黑"/>
          <w:highlight w:val="none"/>
        </w:rPr>
        <w:t>银行出具的资信证明复印件并加盖公章。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rPr>
      </w:pPr>
      <w:r>
        <w:rPr>
          <w:rFonts w:hint="eastAsia" w:ascii="微软雅黑" w:hAnsi="微软雅黑" w:eastAsia="微软雅黑" w:cs="微软雅黑"/>
          <w:highlight w:val="none"/>
        </w:rPr>
        <w:t xml:space="preserve">3. </w:t>
      </w:r>
      <w:r>
        <w:rPr>
          <w:rFonts w:hint="eastAsia" w:ascii="微软雅黑" w:hAnsi="微软雅黑" w:eastAsia="微软雅黑" w:cs="微软雅黑"/>
          <w:highlight w:val="none"/>
          <w:lang w:val="en-US" w:eastAsia="zh-CN"/>
        </w:rPr>
        <w:t>提供比选</w:t>
      </w:r>
      <w:r>
        <w:rPr>
          <w:rFonts w:hint="eastAsia" w:ascii="微软雅黑" w:hAnsi="微软雅黑" w:eastAsia="微软雅黑" w:cs="微软雅黑"/>
          <w:highlight w:val="none"/>
          <w:lang w:val="en-US" w:eastAsia="zh-Hans"/>
        </w:rPr>
        <w:t>截止前</w:t>
      </w:r>
      <w:r>
        <w:rPr>
          <w:rFonts w:hint="eastAsia" w:ascii="微软雅黑" w:hAnsi="微软雅黑" w:eastAsia="微软雅黑" w:cs="微软雅黑"/>
          <w:highlight w:val="none"/>
          <w:lang w:eastAsia="zh-Hans"/>
        </w:rPr>
        <w:t>6</w:t>
      </w:r>
      <w:r>
        <w:rPr>
          <w:rFonts w:hint="eastAsia" w:ascii="微软雅黑" w:hAnsi="微软雅黑" w:eastAsia="微软雅黑" w:cs="微软雅黑"/>
          <w:highlight w:val="none"/>
          <w:lang w:val="en-US" w:eastAsia="zh-Hans"/>
        </w:rPr>
        <w:t>个月内</w:t>
      </w:r>
      <w:r>
        <w:rPr>
          <w:rFonts w:hint="eastAsia" w:ascii="微软雅黑" w:hAnsi="微软雅黑" w:eastAsia="微软雅黑" w:cs="微软雅黑"/>
          <w:highlight w:val="none"/>
        </w:rPr>
        <w:t>至少1个月的依法缴纳税收和社会</w:t>
      </w:r>
      <w:r>
        <w:rPr>
          <w:rFonts w:hint="eastAsia" w:ascii="微软雅黑" w:hAnsi="微软雅黑" w:eastAsia="微软雅黑" w:cs="微软雅黑"/>
          <w:highlight w:val="none"/>
          <w:lang w:val="en-US" w:eastAsia="zh-CN"/>
        </w:rPr>
        <w:t>保障资金</w:t>
      </w:r>
      <w:r>
        <w:rPr>
          <w:rFonts w:hint="eastAsia" w:ascii="微软雅黑" w:hAnsi="微软雅黑" w:eastAsia="微软雅黑" w:cs="微软雅黑"/>
          <w:highlight w:val="none"/>
          <w:lang w:val="en-US" w:eastAsia="zh-Hans"/>
        </w:rPr>
        <w:t>（专用收据或社会保险缴纳清单等）</w:t>
      </w:r>
      <w:r>
        <w:rPr>
          <w:rFonts w:hint="eastAsia" w:ascii="微软雅黑" w:hAnsi="微软雅黑" w:eastAsia="微软雅黑" w:cs="微软雅黑"/>
          <w:highlight w:val="none"/>
        </w:rPr>
        <w:t>的相关证明材料复印件并加盖公章。</w:t>
      </w:r>
      <w:r>
        <w:rPr>
          <w:rFonts w:hint="eastAsia" w:ascii="微软雅黑" w:hAnsi="微软雅黑" w:eastAsia="微软雅黑" w:cs="微软雅黑"/>
          <w:highlight w:val="none"/>
          <w:lang w:val="en-US" w:eastAsia="zh-CN"/>
        </w:rPr>
        <w:t>依法免税或不需要缴纳社会保障资金的供应商，应提供税务机关出具的依法免税的证明文件或社会保险基金管理部门出具的不需要缴纳社会保障资金的证明文件。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4. </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截止日前3年在经营活动中没有重大违法记录的书面声明（截至开标日成立不足3年的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可提供自成立以来无重大违法记录的书面声明）。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 xml:space="preserve">5. </w:t>
      </w:r>
      <w:r>
        <w:rPr>
          <w:rFonts w:hint="eastAsia" w:ascii="微软雅黑" w:hAnsi="微软雅黑" w:eastAsia="微软雅黑" w:cs="微软雅黑"/>
          <w:highlight w:val="none"/>
        </w:rPr>
        <w:t>按照《财政部关于在政府采购活动中查询及使用信用记录有关问题的通知》（财库〔2016〕125号）的要求，</w:t>
      </w:r>
      <w:r>
        <w:rPr>
          <w:rFonts w:hint="eastAsia" w:ascii="微软雅黑" w:hAnsi="微软雅黑" w:eastAsia="微软雅黑" w:cs="微软雅黑"/>
          <w:highlight w:val="none"/>
          <w:lang w:val="en-US" w:eastAsia="zh-CN"/>
        </w:rPr>
        <w:t>提交比选</w:t>
      </w:r>
      <w:r>
        <w:rPr>
          <w:rFonts w:hint="eastAsia" w:ascii="微软雅黑" w:hAnsi="微软雅黑" w:eastAsia="微软雅黑" w:cs="微软雅黑"/>
          <w:highlight w:val="none"/>
        </w:rPr>
        <w:t>当日，</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时间之前</w:t>
      </w:r>
      <w:r>
        <w:rPr>
          <w:rFonts w:hint="eastAsia" w:ascii="微软雅黑" w:hAnsi="微软雅黑" w:eastAsia="微软雅黑" w:cs="微软雅黑"/>
          <w:highlight w:val="none"/>
          <w:lang w:val="en-US" w:eastAsia="zh-CN"/>
        </w:rPr>
        <w:t>3日内，</w:t>
      </w:r>
      <w:r>
        <w:rPr>
          <w:rFonts w:hint="eastAsia" w:ascii="微软雅黑" w:hAnsi="微软雅黑" w:eastAsia="微软雅黑" w:cs="微软雅黑"/>
          <w:highlight w:val="none"/>
        </w:rPr>
        <w:t>打印的信用中国、中国政府采购网的查询结果</w:t>
      </w:r>
      <w:r>
        <w:rPr>
          <w:rFonts w:hint="eastAsia" w:ascii="微软雅黑" w:hAnsi="微软雅黑" w:eastAsia="微软雅黑" w:cs="微软雅黑"/>
          <w:highlight w:val="none"/>
          <w:lang w:val="en-US" w:eastAsia="zh-CN"/>
        </w:rPr>
        <w:t>截屏，并加盖公章</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须由法定代表人或其授权的委托代理人参加</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若为法定代表人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w:t>
      </w:r>
      <w:r>
        <w:rPr>
          <w:rFonts w:hint="eastAsia" w:ascii="微软雅黑" w:hAnsi="微软雅黑" w:eastAsia="微软雅黑" w:cs="微软雅黑"/>
          <w:highlight w:val="none"/>
        </w:rPr>
        <w:t>法定代表人</w:t>
      </w:r>
      <w:r>
        <w:rPr>
          <w:rFonts w:hint="eastAsia" w:ascii="微软雅黑" w:hAnsi="微软雅黑" w:eastAsia="微软雅黑" w:cs="微软雅黑"/>
          <w:highlight w:val="none"/>
          <w:lang w:val="en-US" w:eastAsia="zh-CN"/>
        </w:rPr>
        <w:t>资格证明书及</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若为被授权的委托代理人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加盖公章的法定代表人资格证明书、</w:t>
      </w:r>
      <w:r>
        <w:rPr>
          <w:rFonts w:hint="eastAsia" w:ascii="微软雅黑" w:hAnsi="微软雅黑" w:eastAsia="微软雅黑" w:cs="微软雅黑"/>
          <w:highlight w:val="none"/>
        </w:rPr>
        <w:t>法人代表授权书（须由法定代表人签字或盖章）和被授权人</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原件备查）</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（三）本项目不接受联合体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须提供《非联合体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五</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报名、</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r>
        <w:rPr>
          <w:rFonts w:hint="eastAsia" w:ascii="微软雅黑" w:hAnsi="微软雅黑" w:eastAsia="微软雅黑" w:cs="微软雅黑"/>
          <w:highlight w:val="none"/>
          <w:lang w:val="en-US" w:eastAsia="zh-CN"/>
        </w:rPr>
        <w:t>及方式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（一）获取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00：00起</w:t>
      </w:r>
      <w:r>
        <w:rPr>
          <w:rFonts w:hint="eastAsia" w:ascii="微软雅黑" w:hAnsi="微软雅黑" w:eastAsia="微软雅黑" w:cs="微软雅黑"/>
          <w:highlight w:val="none"/>
        </w:rPr>
        <w:t>至20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9</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1</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24：00止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（二）报名时间期限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00：00起</w:t>
      </w:r>
      <w:r>
        <w:rPr>
          <w:rFonts w:hint="eastAsia" w:ascii="微软雅黑" w:hAnsi="微软雅黑" w:eastAsia="微软雅黑" w:cs="微软雅黑"/>
          <w:highlight w:val="none"/>
        </w:rPr>
        <w:t>至20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27</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24：00止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（三）报名及</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扫码填写小程序报名（详见公告），</w:t>
      </w:r>
      <w:r>
        <w:rPr>
          <w:rFonts w:hint="eastAsia" w:ascii="微软雅黑" w:hAnsi="微软雅黑" w:eastAsia="微软雅黑" w:cs="微软雅黑"/>
          <w:highlight w:val="none"/>
        </w:rPr>
        <w:t>网上</w:t>
      </w:r>
      <w:r>
        <w:rPr>
          <w:rFonts w:hint="eastAsia" w:ascii="微软雅黑" w:hAnsi="微软雅黑" w:eastAsia="微软雅黑" w:cs="微软雅黑"/>
          <w:highlight w:val="none"/>
          <w:lang w:val="en-US" w:eastAsia="zh-CN"/>
        </w:rPr>
        <w:t>公告附件自行下载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六</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比选文件递交</w:t>
      </w:r>
      <w:r>
        <w:rPr>
          <w:rFonts w:hint="eastAsia" w:ascii="微软雅黑" w:hAnsi="微软雅黑" w:eastAsia="微软雅黑" w:cs="微软雅黑"/>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（一）递交</w:t>
      </w:r>
      <w:r>
        <w:rPr>
          <w:rFonts w:hint="eastAsia" w:ascii="微软雅黑" w:hAnsi="微软雅黑" w:eastAsia="微软雅黑" w:cs="微软雅黑"/>
          <w:highlight w:val="none"/>
          <w:lang w:val="en-US" w:eastAsia="zh-CN"/>
        </w:rPr>
        <w:t>比选文件起止</w:t>
      </w:r>
      <w:r>
        <w:rPr>
          <w:rFonts w:hint="eastAsia" w:ascii="微软雅黑" w:hAnsi="微软雅黑" w:eastAsia="微软雅黑" w:cs="微软雅黑"/>
          <w:highlight w:val="none"/>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9</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13：30起至</w:t>
      </w: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9</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13：55止</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Hans"/>
        </w:rPr>
        <w:t>二</w:t>
      </w:r>
      <w:r>
        <w:rPr>
          <w:rFonts w:hint="eastAsia" w:ascii="微软雅黑" w:hAnsi="微软雅黑" w:eastAsia="微软雅黑" w:cs="微软雅黑"/>
          <w:highlight w:val="none"/>
        </w:rPr>
        <w:t>）递交</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r>
        <w:rPr>
          <w:rFonts w:hint="eastAsia" w:ascii="微软雅黑" w:hAnsi="微软雅黑" w:eastAsia="微软雅黑" w:cs="微软雅黑"/>
          <w:highlight w:val="none"/>
          <w:lang w:val="en-US" w:eastAsia="zh-CN"/>
        </w:rPr>
        <w:t>A座四楼第三会议室</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Hans"/>
        </w:rPr>
        <w:t>三</w:t>
      </w:r>
      <w:r>
        <w:rPr>
          <w:rFonts w:hint="eastAsia" w:ascii="微软雅黑" w:hAnsi="微软雅黑" w:eastAsia="微软雅黑" w:cs="微软雅黑"/>
          <w:highlight w:val="none"/>
        </w:rPr>
        <w:t>）递交方式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 供应商</w:t>
      </w:r>
      <w:r>
        <w:rPr>
          <w:rFonts w:hint="eastAsia" w:ascii="微软雅黑" w:hAnsi="微软雅黑" w:eastAsia="微软雅黑" w:cs="微软雅黑"/>
          <w:highlight w:val="none"/>
        </w:rPr>
        <w:t>须在</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截止时间前，将满足</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文件要求的纸质版</w:t>
      </w:r>
      <w:r>
        <w:rPr>
          <w:rFonts w:hint="eastAsia" w:ascii="微软雅黑" w:hAnsi="微软雅黑" w:eastAsia="微软雅黑" w:cs="微软雅黑"/>
          <w:highlight w:val="none"/>
          <w:lang w:val="en-US" w:eastAsia="zh-CN"/>
        </w:rPr>
        <w:t>应答文件递交至指定地点</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2. </w:t>
      </w:r>
      <w:r>
        <w:rPr>
          <w:rFonts w:hint="eastAsia" w:ascii="微软雅黑" w:hAnsi="微软雅黑" w:eastAsia="微软雅黑" w:cs="微软雅黑"/>
          <w:highlight w:val="none"/>
          <w:lang w:val="en-US" w:eastAsia="zh-Hans"/>
        </w:rPr>
        <w:t>按照</w:t>
      </w:r>
      <w:r>
        <w:rPr>
          <w:rFonts w:hint="eastAsia" w:ascii="微软雅黑" w:hAnsi="微软雅黑" w:eastAsia="微软雅黑" w:cs="微软雅黑"/>
          <w:highlight w:val="none"/>
          <w:lang w:eastAsia="zh-Hans"/>
        </w:rPr>
        <w:t>疫情防控要求：</w:t>
      </w:r>
      <w:r>
        <w:rPr>
          <w:rFonts w:hint="eastAsia" w:ascii="微软雅黑" w:hAnsi="微软雅黑" w:eastAsia="微软雅黑" w:cs="微软雅黑"/>
          <w:highlight w:val="none"/>
          <w:lang w:val="en-US" w:eastAsia="zh-Hans"/>
        </w:rPr>
        <w:t>须</w:t>
      </w:r>
      <w:r>
        <w:rPr>
          <w:rFonts w:hint="eastAsia" w:ascii="微软雅黑" w:hAnsi="微软雅黑" w:eastAsia="微软雅黑" w:cs="微软雅黑"/>
          <w:highlight w:val="none"/>
          <w:lang w:eastAsia="zh-Hans"/>
        </w:rPr>
        <w:t>提供</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lang w:eastAsia="zh-Hans"/>
        </w:rPr>
        <w:t>日内有效核酸检测报告，健康码</w:t>
      </w:r>
      <w:r>
        <w:rPr>
          <w:rFonts w:hint="eastAsia" w:ascii="微软雅黑" w:hAnsi="微软雅黑" w:eastAsia="微软雅黑" w:cs="微软雅黑"/>
          <w:highlight w:val="none"/>
          <w:lang w:val="en-US" w:eastAsia="zh-Hans"/>
        </w:rPr>
        <w:t>且</w:t>
      </w:r>
      <w:r>
        <w:rPr>
          <w:rFonts w:hint="eastAsia" w:ascii="微软雅黑" w:hAnsi="微软雅黑" w:eastAsia="微软雅黑" w:cs="微软雅黑"/>
          <w:highlight w:val="none"/>
          <w:lang w:eastAsia="zh-Hans"/>
        </w:rPr>
        <w:t>为绿码，体温监测正常方可参与</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lang w:eastAsia="zh-Hans"/>
        </w:rPr>
        <w:t>。</w:t>
      </w:r>
      <w:r>
        <w:rPr>
          <w:rFonts w:hint="eastAsia" w:ascii="微软雅黑" w:hAnsi="微软雅黑" w:eastAsia="微软雅黑" w:cs="微软雅黑"/>
          <w:highlight w:val="none"/>
          <w:lang w:val="en-US" w:eastAsia="zh-CN"/>
        </w:rPr>
        <w:t>必选当日，提交截屏打印纸质版。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七</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9</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15：00</w:t>
      </w:r>
      <w:r>
        <w:rPr>
          <w:rFonts w:hint="eastAsia" w:ascii="微软雅黑" w:hAnsi="微软雅黑" w:eastAsia="微软雅黑" w:cs="微软雅黑"/>
          <w:highlight w:val="none"/>
          <w:lang w:eastAsia="zh-Hans"/>
        </w:rPr>
        <w:t>（</w:t>
      </w:r>
      <w:r>
        <w:rPr>
          <w:rFonts w:hint="eastAsia" w:ascii="微软雅黑" w:hAnsi="微软雅黑" w:eastAsia="微软雅黑" w:cs="微软雅黑"/>
          <w:highlight w:val="none"/>
          <w:lang w:val="en-US" w:eastAsia="zh-Hans"/>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r>
        <w:rPr>
          <w:rFonts w:hint="eastAsia" w:ascii="微软雅黑" w:hAnsi="微软雅黑" w:eastAsia="微软雅黑" w:cs="微软雅黑"/>
          <w:highlight w:val="none"/>
          <w:lang w:val="en-US" w:eastAsia="zh-CN"/>
        </w:rPr>
        <w:t>A座四楼第</w:t>
      </w:r>
      <w:r>
        <w:rPr>
          <w:rFonts w:hint="eastAsia" w:ascii="微软雅黑" w:hAnsi="微软雅黑" w:eastAsia="微软雅黑" w:cs="微软雅黑"/>
          <w:highlight w:val="yellow"/>
          <w:lang w:val="en-US" w:eastAsia="zh-CN"/>
        </w:rPr>
        <w:t>三</w:t>
      </w:r>
      <w:r>
        <w:rPr>
          <w:rFonts w:hint="eastAsia" w:ascii="微软雅黑" w:hAnsi="微软雅黑" w:eastAsia="微软雅黑" w:cs="微软雅黑"/>
          <w:highlight w:val="none"/>
          <w:lang w:val="en-US" w:eastAsia="zh-CN"/>
        </w:rPr>
        <w:t>会议室</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八</w:t>
      </w:r>
      <w:r>
        <w:rPr>
          <w:rFonts w:hint="eastAsia" w:ascii="微软雅黑" w:hAnsi="微软雅黑" w:eastAsia="微软雅黑" w:cs="微软雅黑"/>
          <w:highlight w:val="none"/>
        </w:rPr>
        <w:t>、采购人的名称、地址和联系方式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（一）采购人名称：天津市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科医院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（二）采购人地址：天津市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（三）采购人联系人：</w:t>
      </w:r>
      <w:r>
        <w:rPr>
          <w:rFonts w:hint="eastAsia" w:ascii="微软雅黑" w:hAnsi="微软雅黑" w:eastAsia="微软雅黑" w:cs="微软雅黑"/>
          <w:highlight w:val="yellow"/>
          <w:lang w:val="en-US" w:eastAsia="zh-CN"/>
        </w:rPr>
        <w:t>王</w:t>
      </w:r>
      <w:r>
        <w:rPr>
          <w:rFonts w:hint="eastAsia" w:ascii="微软雅黑" w:hAnsi="微软雅黑" w:eastAsia="微软雅黑" w:cs="微软雅黑"/>
          <w:highlight w:val="yellow"/>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yellow"/>
          <w:lang w:val="en-US"/>
        </w:rPr>
      </w:pPr>
      <w:r>
        <w:rPr>
          <w:rFonts w:hint="eastAsia" w:ascii="微软雅黑" w:hAnsi="微软雅黑" w:eastAsia="微软雅黑" w:cs="微软雅黑"/>
          <w:highlight w:val="none"/>
        </w:rPr>
        <w:t>（四）采购人联系电话：</w:t>
      </w:r>
      <w:r>
        <w:rPr>
          <w:rFonts w:hint="eastAsia" w:ascii="微软雅黑" w:hAnsi="微软雅黑" w:eastAsia="微软雅黑" w:cs="微软雅黑"/>
          <w:highlight w:val="yellow"/>
          <w:lang w:val="en-US" w:eastAsia="zh-CN"/>
        </w:rPr>
        <w:t>022-88188130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九</w:t>
      </w:r>
      <w:r>
        <w:rPr>
          <w:rFonts w:hint="eastAsia" w:ascii="微软雅黑" w:hAnsi="微软雅黑" w:eastAsia="微软雅黑" w:cs="微软雅黑"/>
          <w:highlight w:val="none"/>
        </w:rPr>
        <w:t>、质疑方式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认为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公告使自己的合法权益受到损害的，可以在获取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文件之日或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公告期限届满之日起7个工作日内，以书面形式向采购人和</w:t>
      </w:r>
      <w:r>
        <w:rPr>
          <w:rFonts w:hint="eastAsia" w:ascii="微软雅黑" w:hAnsi="微软雅黑" w:eastAsia="微软雅黑" w:cs="微软雅黑"/>
          <w:highlight w:val="none"/>
          <w:lang w:val="en-US" w:eastAsia="zh-CN"/>
        </w:rPr>
        <w:t>天津市安定医院采购办公室</w:t>
      </w:r>
      <w:r>
        <w:rPr>
          <w:rFonts w:hint="eastAsia" w:ascii="微软雅黑" w:hAnsi="微软雅黑" w:eastAsia="微软雅黑" w:cs="微软雅黑"/>
          <w:highlight w:val="none"/>
        </w:rPr>
        <w:t>提出质疑，逾期不予受理。</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须在法定质疑期内一次性提出针对同一采购程序环节的质疑，否则不予受理。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采购人质疑受理：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yellow"/>
        </w:rPr>
      </w:pPr>
      <w:r>
        <w:rPr>
          <w:rFonts w:hint="eastAsia" w:ascii="微软雅黑" w:hAnsi="微软雅黑" w:eastAsia="微软雅黑" w:cs="微软雅黑"/>
          <w:highlight w:val="none"/>
        </w:rPr>
        <w:t>1. 联 系 人：</w:t>
      </w:r>
      <w:r>
        <w:rPr>
          <w:rFonts w:hint="eastAsia" w:ascii="微软雅黑" w:hAnsi="微软雅黑" w:eastAsia="微软雅黑" w:cs="微软雅黑"/>
          <w:highlight w:val="none"/>
          <w:lang w:val="en-US" w:eastAsia="zh-CN"/>
        </w:rPr>
        <w:t>王</w:t>
      </w:r>
      <w:r>
        <w:rPr>
          <w:rFonts w:hint="eastAsia" w:ascii="微软雅黑" w:hAnsi="微软雅黑" w:eastAsia="微软雅黑" w:cs="微软雅黑"/>
          <w:highlight w:val="yellow"/>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联系地址：天津市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yellow"/>
          <w:lang w:val="en-US" w:eastAsia="zh-CN"/>
        </w:rPr>
      </w:pPr>
      <w:r>
        <w:rPr>
          <w:rFonts w:hint="eastAsia" w:ascii="微软雅黑" w:hAnsi="微软雅黑" w:eastAsia="微软雅黑" w:cs="微软雅黑"/>
          <w:highlight w:val="none"/>
        </w:rPr>
        <w:t>3. 联系方式：</w:t>
      </w:r>
      <w:r>
        <w:rPr>
          <w:rFonts w:hint="eastAsia" w:ascii="微软雅黑" w:hAnsi="微软雅黑" w:eastAsia="微软雅黑" w:cs="微软雅黑"/>
          <w:highlight w:val="none"/>
          <w:lang w:val="en-US" w:eastAsia="zh-CN"/>
        </w:rPr>
        <w:t>0</w:t>
      </w:r>
      <w:r>
        <w:rPr>
          <w:rFonts w:hint="eastAsia" w:ascii="微软雅黑" w:hAnsi="微软雅黑" w:eastAsia="微软雅黑" w:cs="微软雅黑"/>
          <w:highlight w:val="yellow"/>
          <w:lang w:val="en-US" w:eastAsia="zh-CN"/>
        </w:rPr>
        <w:t>22-88188130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rPr>
        <w:t>对质疑答复不满意的，或者采购人未在规定期限内作出答复的，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rPr>
        <w:t>可以在质疑答复期满后15个工作日内，向</w:t>
      </w:r>
      <w:r>
        <w:rPr>
          <w:rFonts w:hint="eastAsia" w:ascii="微软雅黑" w:hAnsi="微软雅黑" w:eastAsia="微软雅黑" w:cs="微软雅黑"/>
          <w:highlight w:val="none"/>
          <w:lang w:val="en-US" w:eastAsia="zh-CN"/>
        </w:rPr>
        <w:t>监管部门提出投诉</w:t>
      </w:r>
      <w:r>
        <w:rPr>
          <w:rFonts w:hint="eastAsia" w:ascii="微软雅黑" w:hAnsi="微软雅黑" w:eastAsia="微软雅黑" w:cs="微软雅黑"/>
          <w:highlight w:val="none"/>
        </w:rPr>
        <w:t>，逾期不予受理。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监管部门</w:t>
      </w:r>
      <w:r>
        <w:rPr>
          <w:rFonts w:hint="eastAsia" w:ascii="微软雅黑" w:hAnsi="微软雅黑" w:eastAsia="微软雅黑" w:cs="微软雅黑"/>
          <w:highlight w:val="none"/>
        </w:rPr>
        <w:t>质疑受理：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联 系 人：</w:t>
      </w:r>
      <w:r>
        <w:rPr>
          <w:rFonts w:hint="eastAsia" w:ascii="微软雅黑" w:hAnsi="微软雅黑" w:eastAsia="微软雅黑" w:cs="微软雅黑"/>
          <w:highlight w:val="none"/>
          <w:lang w:val="en-US" w:eastAsia="zh-CN"/>
        </w:rPr>
        <w:t>赵</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2. 联系地址：天津市</w:t>
      </w:r>
      <w:r>
        <w:rPr>
          <w:rFonts w:hint="eastAsia" w:ascii="微软雅黑" w:hAnsi="微软雅黑" w:eastAsia="微软雅黑" w:cs="微软雅黑"/>
          <w:highlight w:val="none"/>
          <w:lang w:val="en-US" w:eastAsia="zh-CN"/>
        </w:rPr>
        <w:t>河西区柳林路13号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highlight w:val="none"/>
          <w:lang w:val="en-US" w:eastAsia="zh-CN"/>
        </w:rPr>
      </w:pPr>
      <w:r>
        <w:rPr>
          <w:rFonts w:hint="eastAsia" w:ascii="微软雅黑" w:hAnsi="微软雅黑" w:eastAsia="微软雅黑" w:cs="微软雅黑"/>
          <w:highlight w:val="none"/>
        </w:rPr>
        <w:t>3. 联系方式：</w:t>
      </w:r>
      <w:r>
        <w:rPr>
          <w:rFonts w:hint="eastAsia" w:ascii="微软雅黑" w:hAnsi="微软雅黑" w:eastAsia="微软雅黑" w:cs="微软雅黑"/>
          <w:highlight w:val="none"/>
          <w:lang w:val="en-US" w:eastAsia="zh-CN"/>
        </w:rPr>
        <w:t>022-88188088</w:t>
      </w:r>
    </w:p>
    <w:p>
      <w:pPr>
        <w:pStyle w:val="19"/>
        <w:rPr>
          <w:rFonts w:ascii="微软雅黑" w:hAnsi="微软雅黑" w:eastAsia="微软雅黑" w:cs="微软雅黑"/>
          <w:highlight w:val="none"/>
        </w:rPr>
      </w:pPr>
      <w:r>
        <w:rPr>
          <w:rFonts w:hint="eastAsia" w:ascii="微软雅黑" w:hAnsi="微软雅黑" w:eastAsia="微软雅黑" w:cs="微软雅黑"/>
          <w:highlight w:val="none"/>
        </w:rPr>
        <w:br w:type="page"/>
      </w:r>
      <w:bookmarkStart w:id="19" w:name="_GoBack"/>
      <w:bookmarkEnd w:id="19"/>
    </w:p>
    <w:p>
      <w:pPr>
        <w:widowControl/>
        <w:spacing w:line="360" w:lineRule="auto"/>
        <w:jc w:val="center"/>
        <w:outlineLvl w:val="0"/>
        <w:rPr>
          <w:rFonts w:ascii="微软雅黑" w:hAnsi="微软雅黑" w:eastAsia="微软雅黑" w:cs="微软雅黑"/>
          <w:b/>
          <w:bCs/>
          <w:szCs w:val="21"/>
          <w:highlight w:val="none"/>
        </w:rPr>
      </w:pPr>
      <w:bookmarkStart w:id="2" w:name="_Toc32603"/>
      <w:bookmarkStart w:id="3" w:name="_Toc23167"/>
      <w:r>
        <w:rPr>
          <w:rFonts w:hint="eastAsia" w:ascii="微软雅黑" w:hAnsi="微软雅黑" w:eastAsia="微软雅黑" w:cs="微软雅黑"/>
          <w:b/>
          <w:bCs/>
          <w:szCs w:val="21"/>
          <w:highlight w:val="none"/>
        </w:rPr>
        <w:t xml:space="preserve">第二部分  </w:t>
      </w: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项目要求</w:t>
      </w:r>
      <w:bookmarkEnd w:id="2"/>
      <w:bookmarkEnd w:id="3"/>
    </w:p>
    <w:p>
      <w:pPr>
        <w:tabs>
          <w:tab w:val="left" w:pos="210"/>
        </w:tabs>
        <w:autoSpaceDE w:val="0"/>
        <w:autoSpaceDN w:val="0"/>
        <w:adjustRightIn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本项</w:t>
      </w:r>
      <w:r>
        <w:rPr>
          <w:rFonts w:hint="eastAsia" w:ascii="微软雅黑" w:hAnsi="微软雅黑" w:eastAsia="微软雅黑" w:cs="微软雅黑"/>
          <w:color w:val="auto"/>
          <w:szCs w:val="21"/>
          <w:highlight w:val="none"/>
        </w:rPr>
        <w:t>目就</w:t>
      </w:r>
      <w:r>
        <w:rPr>
          <w:rFonts w:hint="eastAsia" w:ascii="微软雅黑" w:hAnsi="微软雅黑" w:eastAsia="微软雅黑" w:cs="微软雅黑"/>
          <w:color w:val="auto"/>
          <w:highlight w:val="none"/>
          <w:lang w:val="en-US" w:eastAsia="zh-CN"/>
        </w:rPr>
        <w:t>天津市安定医院医院电解质分析仪采购项目进行公开比选，凡符合</w:t>
      </w:r>
      <w:r>
        <w:rPr>
          <w:rFonts w:hint="eastAsia" w:ascii="微软雅黑" w:hAnsi="微软雅黑" w:eastAsia="微软雅黑" w:cs="微软雅黑"/>
          <w:szCs w:val="21"/>
          <w:highlight w:val="none"/>
        </w:rPr>
        <w:t>《中华人民共和国政府采购法》规定的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，均可参加</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w:t>
      </w:r>
    </w:p>
    <w:p>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sz w:val="21"/>
          <w:szCs w:val="21"/>
          <w:highlight w:val="none"/>
        </w:rPr>
        <w:t>一、</w:t>
      </w:r>
      <w:r>
        <w:rPr>
          <w:rFonts w:hint="eastAsia" w:ascii="微软雅黑" w:hAnsi="微软雅黑" w:eastAsia="微软雅黑" w:cs="微软雅黑"/>
          <w:color w:val="auto"/>
          <w:kern w:val="2"/>
          <w:sz w:val="21"/>
          <w:szCs w:val="21"/>
          <w:highlight w:val="none"/>
        </w:rPr>
        <w:t>项目内容</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2"/>
          <w:sz w:val="21"/>
          <w:szCs w:val="21"/>
          <w:highlight w:val="none"/>
          <w:lang w:val="en-US" w:eastAsia="zh-CN" w:bidi="ar-SA"/>
        </w:rPr>
        <w:t>天津市安定医院医院电解质分析仪采购，</w:t>
      </w:r>
      <w:r>
        <w:rPr>
          <w:rFonts w:hint="eastAsia" w:ascii="微软雅黑" w:hAnsi="微软雅黑" w:eastAsia="微软雅黑" w:cs="微软雅黑"/>
          <w:color w:val="auto"/>
          <w:sz w:val="21"/>
          <w:szCs w:val="21"/>
          <w:highlight w:val="none"/>
          <w:lang w:val="en-US" w:eastAsia="zh-CN"/>
        </w:rPr>
        <w:t>具体要求</w:t>
      </w:r>
      <w:r>
        <w:rPr>
          <w:rFonts w:hint="eastAsia" w:ascii="微软雅黑" w:hAnsi="微软雅黑" w:eastAsia="微软雅黑" w:cs="微软雅黑"/>
          <w:color w:val="auto"/>
          <w:sz w:val="21"/>
          <w:szCs w:val="21"/>
          <w:highlight w:val="none"/>
          <w:lang w:eastAsia="zh-CN"/>
        </w:rPr>
        <w:t>详见项目需求书。</w:t>
      </w:r>
    </w:p>
    <w:p>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二、商务要求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bookmarkStart w:id="4" w:name="_Toc23574"/>
      <w:bookmarkStart w:id="5" w:name="_Toc11218"/>
      <w:bookmarkStart w:id="6" w:name="_Toc4946"/>
      <w:r>
        <w:rPr>
          <w:rFonts w:hint="eastAsia" w:ascii="微软雅黑" w:hAnsi="微软雅黑" w:eastAsia="微软雅黑" w:cs="微软雅黑"/>
          <w:color w:val="auto"/>
          <w:sz w:val="21"/>
          <w:szCs w:val="21"/>
          <w:highlight w:val="none"/>
          <w:lang w:eastAsia="zh-CN"/>
        </w:rPr>
        <w:t>（一）报价要求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lang w:eastAsia="zh-CN"/>
        </w:rPr>
        <w:t>报价以人民币填列。</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的报价应包括：人</w:t>
      </w:r>
      <w:r>
        <w:rPr>
          <w:rFonts w:hint="eastAsia" w:ascii="微软雅黑" w:hAnsi="微软雅黑" w:eastAsia="微软雅黑" w:cs="微软雅黑"/>
          <w:color w:val="auto"/>
          <w:sz w:val="21"/>
          <w:szCs w:val="21"/>
          <w:highlight w:val="none"/>
          <w:lang w:val="en-US" w:eastAsia="zh-CN"/>
        </w:rPr>
        <w:t>工</w:t>
      </w:r>
      <w:r>
        <w:rPr>
          <w:rFonts w:hint="eastAsia" w:ascii="微软雅黑" w:hAnsi="微软雅黑" w:eastAsia="微软雅黑" w:cs="微软雅黑"/>
          <w:color w:val="auto"/>
          <w:sz w:val="21"/>
          <w:szCs w:val="21"/>
          <w:highlight w:val="none"/>
          <w:lang w:eastAsia="zh-CN"/>
        </w:rPr>
        <w:t>费用、</w:t>
      </w:r>
      <w:r>
        <w:rPr>
          <w:rFonts w:hint="eastAsia" w:ascii="微软雅黑" w:hAnsi="微软雅黑" w:eastAsia="微软雅黑" w:cs="微软雅黑"/>
          <w:color w:val="auto"/>
          <w:sz w:val="21"/>
          <w:szCs w:val="21"/>
          <w:highlight w:val="none"/>
          <w:lang w:val="en-US" w:eastAsia="zh-CN"/>
        </w:rPr>
        <w:t>配件</w:t>
      </w:r>
      <w:r>
        <w:rPr>
          <w:rFonts w:hint="eastAsia" w:ascii="微软雅黑" w:hAnsi="微软雅黑" w:eastAsia="微软雅黑" w:cs="微软雅黑"/>
          <w:color w:val="auto"/>
          <w:sz w:val="21"/>
          <w:szCs w:val="21"/>
          <w:highlight w:val="none"/>
          <w:lang w:eastAsia="zh-CN"/>
        </w:rPr>
        <w:t>费用、运输费用、包装费用、管理费及税金等为完成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lang w:eastAsia="zh-CN"/>
        </w:rPr>
        <w:t>文件规定全部任务所需的一切应有费用。</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3. 验收相关费用由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负责。</w:t>
      </w:r>
    </w:p>
    <w:p>
      <w:pPr>
        <w:autoSpaceDE w:val="0"/>
        <w:autoSpaceDN w:val="0"/>
        <w:adjustRightInd w:val="0"/>
        <w:spacing w:line="360" w:lineRule="auto"/>
        <w:ind w:firstLine="420" w:firstLineChars="200"/>
        <w:rPr>
          <w:rFonts w:ascii="微软雅黑" w:hAnsi="微软雅黑" w:eastAsia="微软雅黑" w:cs="微软雅黑"/>
          <w:szCs w:val="21"/>
          <w:highlight w:val="none"/>
          <w:lang w:val="zh-CN"/>
        </w:rPr>
      </w:pPr>
      <w:r>
        <w:rPr>
          <w:rFonts w:hint="eastAsia" w:ascii="微软雅黑" w:hAnsi="微软雅黑" w:eastAsia="微软雅黑" w:cs="微软雅黑"/>
          <w:kern w:val="0"/>
          <w:szCs w:val="21"/>
          <w:highlight w:val="none"/>
        </w:rPr>
        <w:t>（</w:t>
      </w:r>
      <w:r>
        <w:rPr>
          <w:rFonts w:hint="eastAsia" w:ascii="微软雅黑" w:hAnsi="微软雅黑" w:eastAsia="微软雅黑" w:cs="微软雅黑"/>
          <w:kern w:val="0"/>
          <w:szCs w:val="21"/>
          <w:highlight w:val="none"/>
          <w:lang w:val="en-US" w:eastAsia="zh-CN"/>
        </w:rPr>
        <w:t>二</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lang w:val="zh-CN"/>
        </w:rPr>
        <w:t>服务要求</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1. 提供所</w:t>
      </w:r>
      <w:r>
        <w:rPr>
          <w:rFonts w:hint="eastAsia" w:ascii="微软雅黑" w:hAnsi="微软雅黑" w:eastAsia="微软雅黑" w:cs="微软雅黑"/>
          <w:szCs w:val="21"/>
          <w:highlight w:val="none"/>
          <w:lang w:val="en-US" w:eastAsia="zh-CN"/>
        </w:rPr>
        <w:t>供</w:t>
      </w:r>
      <w:r>
        <w:rPr>
          <w:rFonts w:hint="eastAsia" w:ascii="微软雅黑" w:hAnsi="微软雅黑" w:eastAsia="微软雅黑" w:cs="微软雅黑"/>
          <w:szCs w:val="21"/>
          <w:highlight w:val="none"/>
          <w:lang w:val="zh-CN"/>
        </w:rPr>
        <w:t>产品</w:t>
      </w: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lang w:val="zh-CN"/>
        </w:rPr>
        <w:t>年的原厂免费上门保修，终身维修。保修期内免费更换零配件，7×24小时技术响应，48小时内维修工程师到达维修现场。保修期自验收合格之日起计算。</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2. 提供所</w:t>
      </w:r>
      <w:r>
        <w:rPr>
          <w:rFonts w:hint="eastAsia" w:ascii="微软雅黑" w:hAnsi="微软雅黑" w:eastAsia="微软雅黑" w:cs="微软雅黑"/>
          <w:szCs w:val="21"/>
          <w:highlight w:val="none"/>
          <w:lang w:val="en-US" w:eastAsia="zh-CN"/>
        </w:rPr>
        <w:t>供</w:t>
      </w:r>
      <w:r>
        <w:rPr>
          <w:rFonts w:hint="eastAsia" w:ascii="微软雅黑" w:hAnsi="微软雅黑" w:eastAsia="微软雅黑" w:cs="微软雅黑"/>
          <w:szCs w:val="21"/>
          <w:highlight w:val="none"/>
          <w:lang w:val="zh-CN"/>
        </w:rPr>
        <w:t>产品制造商服务机构情况，包括地址、联系方式及技术人员数量等。</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3. 提供原厂标准的易耗品、消耗材料价格清单及折扣率，保修期后设备维修的价格清单及折扣率。</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4. 提供现场技术培训。</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en-US" w:eastAsia="zh-CN"/>
        </w:rPr>
        <w:t>5</w:t>
      </w: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lang w:val="zh-CN"/>
        </w:rPr>
        <w:t>终身免费软件升级。</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（三）交货要求</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1. 交货期：</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货到时间：签订合同之日起</w:t>
      </w: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lang w:val="zh-CN"/>
        </w:rPr>
        <w:t>0日内（特殊情况以合同为准）。</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安装完成：货到之日起5日内（特殊情况以合同为准）。</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2. 交货地点：天津市河西区柳林路13号（特殊情况以合同为准）。</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3. 提供制造商完整的随机资料，包括完整的使用和维修手册等。</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4. 特别要求：交货时要求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lang w:val="zh-CN"/>
        </w:rPr>
        <w:t>就所</w:t>
      </w:r>
      <w:r>
        <w:rPr>
          <w:rFonts w:hint="eastAsia" w:ascii="微软雅黑" w:hAnsi="微软雅黑" w:eastAsia="微软雅黑" w:cs="微软雅黑"/>
          <w:szCs w:val="21"/>
          <w:highlight w:val="none"/>
          <w:lang w:val="en-US" w:eastAsia="zh-CN"/>
        </w:rPr>
        <w:t>供</w:t>
      </w:r>
      <w:r>
        <w:rPr>
          <w:rFonts w:hint="eastAsia" w:ascii="微软雅黑" w:hAnsi="微软雅黑" w:eastAsia="微软雅黑" w:cs="微软雅黑"/>
          <w:szCs w:val="21"/>
          <w:highlight w:val="none"/>
          <w:lang w:val="zh-CN"/>
        </w:rPr>
        <w:t>产品提供产品说明书，同时采购人有权要求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lang w:val="zh-CN"/>
        </w:rPr>
        <w:t>对产品的合法供货渠道进行说明，经核实如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lang w:val="zh-CN"/>
        </w:rPr>
        <w:t>提供非法渠道的商品，视为欺诈，为维护采购人合法权益，</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lang w:val="zh-CN"/>
        </w:rPr>
        <w:t>要承担商品价值双倍的赔偿；同时，依据现行的国家法律法规追究其他责任，并连带追究所</w:t>
      </w:r>
      <w:r>
        <w:rPr>
          <w:rFonts w:hint="eastAsia" w:ascii="微软雅黑" w:hAnsi="微软雅黑" w:eastAsia="微软雅黑" w:cs="微软雅黑"/>
          <w:szCs w:val="21"/>
          <w:highlight w:val="none"/>
          <w:lang w:val="en-US" w:eastAsia="zh-CN"/>
        </w:rPr>
        <w:t>供</w:t>
      </w:r>
      <w:r>
        <w:rPr>
          <w:rFonts w:hint="eastAsia" w:ascii="微软雅黑" w:hAnsi="微软雅黑" w:eastAsia="微软雅黑" w:cs="微软雅黑"/>
          <w:szCs w:val="21"/>
          <w:highlight w:val="none"/>
          <w:lang w:val="zh-CN"/>
        </w:rPr>
        <w:t>产品制造商的责任。</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（四）付款方式</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签订合同后15个工作日内预付合同总额的30%，货到现场安装、调试完毕，所有设备使用无质量问题，验收合格后90个工作日内支付合同总额的70%（特殊情况以合同为准）。</w:t>
      </w:r>
    </w:p>
    <w:p>
      <w:pPr>
        <w:spacing w:line="360" w:lineRule="auto"/>
        <w:ind w:firstLine="420" w:firstLineChars="200"/>
        <w:rPr>
          <w:rFonts w:ascii="微软雅黑" w:hAnsi="微软雅黑" w:eastAsia="微软雅黑" w:cs="微软雅黑"/>
          <w:highlight w:val="none"/>
          <w:lang w:val="zh-CN"/>
        </w:rPr>
      </w:pPr>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lang w:val="en-US" w:eastAsia="zh-CN"/>
        </w:rPr>
        <w:t>五</w:t>
      </w:r>
      <w:r>
        <w:rPr>
          <w:rFonts w:hint="eastAsia" w:ascii="微软雅黑" w:hAnsi="微软雅黑" w:eastAsia="微软雅黑" w:cs="微软雅黑"/>
          <w:highlight w:val="none"/>
          <w:lang w:val="zh-CN"/>
        </w:rPr>
        <w:t>）验收方法及标准</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或者第三方机构参与验收。参与验收的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或者第三方机构的意见作为验收书的参考资料一并存档。验收结束后，应当出具验收书，列明各项标准的验收情况及项目总体评价，由验收双方共同签署。</w:t>
      </w:r>
    </w:p>
    <w:p>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二、技术要求</w:t>
      </w:r>
      <w:bookmarkEnd w:id="4"/>
      <w:bookmarkEnd w:id="5"/>
      <w:bookmarkEnd w:id="6"/>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w:t>
      </w:r>
      <w:r>
        <w:rPr>
          <w:rFonts w:hint="eastAsia" w:ascii="微软雅黑" w:hAnsi="微软雅黑" w:eastAsia="微软雅黑" w:cs="微软雅黑"/>
          <w:kern w:val="0"/>
          <w:szCs w:val="21"/>
          <w:highlight w:val="none"/>
          <w:lang w:val="en-US" w:eastAsia="zh-CN"/>
        </w:rPr>
        <w:t>供应商</w:t>
      </w:r>
      <w:r>
        <w:rPr>
          <w:rFonts w:hint="eastAsia" w:ascii="微软雅黑" w:hAnsi="微软雅黑" w:eastAsia="微软雅黑" w:cs="微软雅黑"/>
          <w:kern w:val="0"/>
          <w:szCs w:val="21"/>
          <w:highlight w:val="none"/>
        </w:rPr>
        <w:t>须承诺所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产品和服务符合相关强制性规定。交货时采购人有权要求</w:t>
      </w:r>
      <w:r>
        <w:rPr>
          <w:rFonts w:hint="eastAsia" w:ascii="微软雅黑" w:hAnsi="微软雅黑" w:eastAsia="微软雅黑" w:cs="微软雅黑"/>
          <w:kern w:val="0"/>
          <w:szCs w:val="21"/>
          <w:highlight w:val="none"/>
          <w:lang w:val="en-US" w:eastAsia="zh-CN"/>
        </w:rPr>
        <w:t>供应商</w:t>
      </w:r>
      <w:r>
        <w:rPr>
          <w:rFonts w:hint="eastAsia" w:ascii="微软雅黑" w:hAnsi="微软雅黑" w:eastAsia="微软雅黑" w:cs="微软雅黑"/>
          <w:kern w:val="0"/>
          <w:szCs w:val="21"/>
          <w:highlight w:val="none"/>
        </w:rPr>
        <w:t>出具所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产品、服务符合上述规定的证明文件。</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文件中对所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产品的名称、品牌、制造商、产地、主要技术性能指标及其在技术、安全、性能、管理、厂家标准、使用年限及售后服务等方面情况提供详细的具有法律效力的技术资料。</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文件中提供能够证明所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产品性能质量的证明材料，如检测/检验/试验/测试报告、与所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产品相关的知识产权证书、第三方认证机构出具的认证证书等。</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文件中提供能够证明所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产品制造商能力的证明材料，如医疗器械质量管理体系认证、质量管理体系认证、职业健康安全管理体系认证、环境管理体系认证等。</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（五）</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文件中提供从所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产品原材料采购、设计、加工制作、存储、流通、回收等产品全生命周期各环节，详细阐述该产品节能、环保管理情况，提供相关证明文件，形式包括证书、图示、文字说明等。</w:t>
      </w:r>
    </w:p>
    <w:p>
      <w:pPr>
        <w:autoSpaceDE w:val="0"/>
        <w:autoSpaceDN w:val="0"/>
        <w:adjustRightInd w:val="0"/>
        <w:spacing w:line="360" w:lineRule="auto"/>
        <w:ind w:firstLine="420" w:firstLineChars="200"/>
        <w:rPr>
          <w:rFonts w:hint="default" w:ascii="微软雅黑" w:hAnsi="微软雅黑" w:eastAsia="微软雅黑" w:cs="微软雅黑"/>
          <w:kern w:val="0"/>
          <w:szCs w:val="21"/>
          <w:highlight w:val="none"/>
          <w:lang w:val="en-US" w:eastAsia="zh-CN"/>
        </w:rPr>
      </w:pPr>
      <w:r>
        <w:rPr>
          <w:rFonts w:hint="eastAsia" w:ascii="微软雅黑" w:hAnsi="微软雅黑" w:eastAsia="微软雅黑" w:cs="微软雅黑"/>
          <w:kern w:val="0"/>
          <w:szCs w:val="21"/>
          <w:highlight w:val="none"/>
        </w:rPr>
        <w:t>（六）具体需求详见本部分项目需求书。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三、评分因素及评审标准</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本项目采用综合评分法。</w:t>
      </w:r>
    </w:p>
    <w:tbl>
      <w:tblPr>
        <w:tblStyle w:val="14"/>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第一部分 价格（30分）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价格</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（1）报价超过采购预算的，响应无效，未超过采购预算的报价按以下公式进行计算。</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（2）价格得分=（评标基准价/报价）×30</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（1）满足磋商文件要求且报价最低的报价为评标基准价。</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（2）如磋商过程中不涉及非“*”条款的修改，本项目第一次报价将作为最终报价；如涉及非“*”条款的修改，则进行第二次报价，第二次报价将作为最终报价。</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第二部分 客观分（70分）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实用性评价</w:t>
            </w:r>
          </w:p>
        </w:tc>
        <w:tc>
          <w:tcPr>
            <w:tcW w:w="7311" w:type="dxa"/>
            <w:shd w:val="clear" w:color="auto" w:fill="auto"/>
            <w:vAlign w:val="top"/>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供应商提供应答文件中提供所供产品同品牌同型号使用用户盖章的证明材料扫描件，每提供一项案例得2分，最多得6分；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制造商认证评价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所供产品的制造商具备医疗器械质量管理体系认证、质量管理体系认证、职业健康安全管理体系认证、环境管理体系认证，应答文件中提供证书扫描件。具备1份证书得2分，最多8分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产品认证评价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应答文件中提供与所供产品相关的知识产权证书扫描件。具备1份证书得2分，最多4分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保修时间评价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满足比选文件要求的基础上所供产品每增加1年保修得2分，最多14分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5</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产品参数证明评价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提供所供产品的技术支撑材料扫描件，上述技术支撑材料能证明所供产品满足项目需求书中加注“★”的需求条款，技术支撑材料响应得分=（加注“★”的需求条款提供技术支撑材料且经评标委员会认定满足的条款累计数量/加注“★”的需求条款总数）×4。</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注：技术支撑材料是指具有CMA标识的检测/检验/试验/测试报告，或加盖所供产品制造商公章的技术证明材料，或加盖医疗器械注册证中代理人公章的技术证明材料。</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若上述技术支撑材料证明所供产品不能满足比选文件中“★”技术要求的，则视为无效响应。</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6</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非“★”技术要求响应性评价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完全满足无偏离的得30分；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非“★”技术要求劣于招标文件要求或未做应答的，每出现1条以上情形减2分，最低0分。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合计</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100</w:t>
            </w:r>
          </w:p>
        </w:tc>
      </w:tr>
    </w:tbl>
    <w:p>
      <w:pPr>
        <w:tabs>
          <w:tab w:val="left" w:pos="210"/>
        </w:tabs>
        <w:autoSpaceDE w:val="0"/>
        <w:autoSpaceDN w:val="0"/>
        <w:adjustRightInd w:val="0"/>
        <w:snapToGrid w:val="0"/>
        <w:spacing w:line="360" w:lineRule="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文件内容要求</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w:t>
      </w:r>
      <w:r>
        <w:rPr>
          <w:rFonts w:hint="eastAsia" w:ascii="微软雅黑" w:hAnsi="微软雅黑" w:eastAsia="微软雅黑" w:cs="微软雅黑"/>
          <w:kern w:val="0"/>
          <w:szCs w:val="21"/>
          <w:highlight w:val="none"/>
          <w:lang w:val="en-US" w:eastAsia="zh-CN"/>
        </w:rPr>
        <w:t>供应商</w:t>
      </w:r>
      <w:r>
        <w:rPr>
          <w:rFonts w:hint="eastAsia" w:ascii="微软雅黑" w:hAnsi="微软雅黑" w:eastAsia="微软雅黑" w:cs="微软雅黑"/>
          <w:kern w:val="0"/>
          <w:szCs w:val="21"/>
          <w:highlight w:val="none"/>
        </w:rPr>
        <w:t>须承诺所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产品和服务符合相关强制性规定。交货时采购人有权要求</w:t>
      </w:r>
      <w:r>
        <w:rPr>
          <w:rFonts w:hint="eastAsia" w:ascii="微软雅黑" w:hAnsi="微软雅黑" w:eastAsia="微软雅黑" w:cs="微软雅黑"/>
          <w:kern w:val="0"/>
          <w:szCs w:val="21"/>
          <w:highlight w:val="none"/>
          <w:lang w:val="en-US" w:eastAsia="zh-CN"/>
        </w:rPr>
        <w:t>供应商</w:t>
      </w:r>
      <w:r>
        <w:rPr>
          <w:rFonts w:hint="eastAsia" w:ascii="微软雅黑" w:hAnsi="微软雅黑" w:eastAsia="微软雅黑" w:cs="微软雅黑"/>
          <w:kern w:val="0"/>
          <w:szCs w:val="21"/>
          <w:highlight w:val="none"/>
        </w:rPr>
        <w:t>出具所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产品、服务符合上述规定的证明文件。</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文件中对所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产品的名称、品牌、制造商、产地、主要技术性能指标及其在技术、安全、性能、管理、厂家标准、使用年限及售后服务等方面情况提供详细的具有法律效力的技术资料。</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文件中提供能够证明所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产品性能质量的证明材料，如检测/检验/试验/测试报告、与所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产品相关的知识产权证书、第三方认证机构出具的认证证书等。</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文件中提供能够证明所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产品制造商能力的证明材料，如医疗器械质量管理体系认证、质量管理体系认证、职业健康安全管理体系认证、环境管理体系认证等。</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（五）</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文件中提供从所</w:t>
      </w:r>
      <w:r>
        <w:rPr>
          <w:rFonts w:hint="eastAsia" w:ascii="微软雅黑" w:hAnsi="微软雅黑" w:eastAsia="微软雅黑" w:cs="微软雅黑"/>
          <w:kern w:val="0"/>
          <w:szCs w:val="21"/>
          <w:highlight w:val="none"/>
          <w:lang w:val="en-US" w:eastAsia="zh-CN"/>
        </w:rPr>
        <w:t>供</w:t>
      </w:r>
      <w:r>
        <w:rPr>
          <w:rFonts w:hint="eastAsia" w:ascii="微软雅黑" w:hAnsi="微软雅黑" w:eastAsia="微软雅黑" w:cs="微软雅黑"/>
          <w:kern w:val="0"/>
          <w:szCs w:val="21"/>
          <w:highlight w:val="none"/>
        </w:rPr>
        <w:t>产品原材料采购、设计、加工制作、存储、流通、回收等产品全生命周期各环节，详细阐述该产品节能、环保管理情况，提供相关证明文件，形式包括证书、图示、文字说明等。</w:t>
      </w:r>
    </w:p>
    <w:p>
      <w:pPr>
        <w:autoSpaceDE w:val="0"/>
        <w:autoSpaceDN w:val="0"/>
        <w:adjustRightInd w:val="0"/>
        <w:spacing w:line="360" w:lineRule="auto"/>
        <w:ind w:firstLine="420" w:firstLineChars="200"/>
        <w:rPr>
          <w:rFonts w:hint="default" w:ascii="微软雅黑" w:hAnsi="微软雅黑" w:eastAsia="微软雅黑" w:cs="微软雅黑"/>
          <w:kern w:val="0"/>
          <w:szCs w:val="21"/>
          <w:highlight w:val="none"/>
          <w:lang w:val="en-US" w:eastAsia="zh-CN"/>
        </w:rPr>
      </w:pPr>
      <w:r>
        <w:rPr>
          <w:rFonts w:hint="eastAsia" w:ascii="微软雅黑" w:hAnsi="微软雅黑" w:eastAsia="微软雅黑" w:cs="微软雅黑"/>
          <w:kern w:val="0"/>
          <w:szCs w:val="21"/>
          <w:highlight w:val="none"/>
        </w:rPr>
        <w:t>（六）具体需求详见本部分项目需求书。</w:t>
      </w:r>
    </w:p>
    <w:p>
      <w:pPr>
        <w:autoSpaceDE w:val="0"/>
        <w:autoSpaceDN w:val="0"/>
        <w:adjustRightInd w:val="0"/>
        <w:spacing w:line="360" w:lineRule="auto"/>
        <w:ind w:firstLine="420" w:firstLineChars="200"/>
        <w:jc w:val="center"/>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b/>
          <w:bCs/>
          <w:kern w:val="0"/>
          <w:szCs w:val="21"/>
          <w:highlight w:val="none"/>
          <w:lang w:eastAsia="zh-CN"/>
        </w:rPr>
        <w:t>项目需求书</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lang w:eastAsia="zh-CN"/>
        </w:rPr>
        <w:t>一、项目背景</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lang w:eastAsia="zh-CN"/>
        </w:rPr>
        <w:t>为满足临床应用，提升医院</w:t>
      </w:r>
      <w:r>
        <w:rPr>
          <w:rFonts w:hint="eastAsia" w:ascii="微软雅黑" w:hAnsi="微软雅黑" w:eastAsia="微软雅黑" w:cs="微软雅黑"/>
          <w:kern w:val="0"/>
          <w:szCs w:val="21"/>
          <w:highlight w:val="none"/>
          <w:lang w:val="en-US" w:eastAsia="zh-CN"/>
        </w:rPr>
        <w:t>诊疗</w:t>
      </w:r>
      <w:r>
        <w:rPr>
          <w:rFonts w:hint="eastAsia" w:ascii="微软雅黑" w:hAnsi="微软雅黑" w:eastAsia="微软雅黑" w:cs="微软雅黑"/>
          <w:kern w:val="0"/>
          <w:szCs w:val="21"/>
          <w:highlight w:val="none"/>
          <w:lang w:eastAsia="zh-CN"/>
        </w:rPr>
        <w:t>水平，此次购置</w:t>
      </w:r>
      <w:r>
        <w:rPr>
          <w:rFonts w:hint="eastAsia" w:ascii="微软雅黑" w:hAnsi="微软雅黑" w:eastAsia="微软雅黑" w:cs="微软雅黑"/>
          <w:kern w:val="0"/>
          <w:szCs w:val="21"/>
          <w:highlight w:val="none"/>
          <w:lang w:val="en-US" w:eastAsia="zh-CN"/>
        </w:rPr>
        <w:t>电解质分析仪</w:t>
      </w:r>
      <w:r>
        <w:rPr>
          <w:rFonts w:hint="eastAsia" w:ascii="微软雅黑" w:hAnsi="微软雅黑" w:eastAsia="微软雅黑" w:cs="微软雅黑"/>
          <w:kern w:val="0"/>
          <w:szCs w:val="21"/>
          <w:highlight w:val="none"/>
          <w:lang w:eastAsia="zh-CN"/>
        </w:rPr>
        <w:t>一台。</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lang w:eastAsia="zh-CN"/>
        </w:rPr>
        <w:t>注：加注“★”号条款为实质性条款，不得出现负偏离，发生负偏离即做无效标处理</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lang w:eastAsia="zh-CN"/>
        </w:rPr>
        <w:t>第一包：</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lang w:eastAsia="zh-CN"/>
        </w:rPr>
        <w:t>★1. 投标产品实质性要求</w:t>
      </w:r>
    </w:p>
    <w:p>
      <w:p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lang w:eastAsia="zh-CN"/>
        </w:rPr>
        <w:t>所投产品须按照《医疗器械注册管理办法》的规定，提供医疗器械备案证明材料或医疗器械注册证扫描件。</w:t>
      </w:r>
    </w:p>
    <w:p>
      <w:pPr>
        <w:numPr>
          <w:ilvl w:val="0"/>
          <w:numId w:val="1"/>
        </w:numPr>
        <w:autoSpaceDE w:val="0"/>
        <w:autoSpaceDN w:val="0"/>
        <w:adjustRightInd w:val="0"/>
        <w:spacing w:line="360" w:lineRule="auto"/>
        <w:ind w:firstLine="420" w:firstLineChars="20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lang w:eastAsia="zh-CN"/>
        </w:rPr>
        <w:t>技术参数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678"/>
        <w:gridCol w:w="5874"/>
        <w:gridCol w:w="83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vAlign w:val="center"/>
          </w:tcPr>
          <w:p>
            <w:pPr>
              <w:spacing w:line="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831" w:type="pct"/>
            <w:vAlign w:val="center"/>
          </w:tcPr>
          <w:p>
            <w:pPr>
              <w:spacing w:line="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标的名称</w:t>
            </w:r>
          </w:p>
        </w:tc>
        <w:tc>
          <w:tcPr>
            <w:tcW w:w="2909" w:type="pct"/>
            <w:vAlign w:val="center"/>
          </w:tcPr>
          <w:p>
            <w:pPr>
              <w:spacing w:line="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需求条款</w:t>
            </w:r>
          </w:p>
        </w:tc>
        <w:tc>
          <w:tcPr>
            <w:tcW w:w="415" w:type="pct"/>
            <w:vAlign w:val="center"/>
          </w:tcPr>
          <w:p>
            <w:pPr>
              <w:spacing w:line="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单位</w:t>
            </w:r>
          </w:p>
        </w:tc>
        <w:tc>
          <w:tcPr>
            <w:tcW w:w="449" w:type="pct"/>
            <w:vAlign w:val="center"/>
          </w:tcPr>
          <w:p>
            <w:pPr>
              <w:spacing w:line="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vAlign w:val="center"/>
          </w:tcPr>
          <w:p>
            <w:pPr>
              <w:spacing w:line="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831" w:type="pct"/>
            <w:vAlign w:val="center"/>
          </w:tcPr>
          <w:p>
            <w:pPr>
              <w:spacing w:line="0" w:lineRule="atLeas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电解质分析仪</w:t>
            </w:r>
          </w:p>
        </w:tc>
        <w:tc>
          <w:tcPr>
            <w:tcW w:w="2909" w:type="pct"/>
            <w:vAlign w:val="center"/>
          </w:tcPr>
          <w:p>
            <w:pPr>
              <w:spacing w:line="0" w:lineRule="atLeast"/>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★1.测试项目：至少包含血锂。</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2.适用样品：血清、血浆、全血、脑脊液及稀释尿液。</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3.测量技术：离子选择电极法。</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4.样品量:   ≤150ul。</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5.测量范围：≤0.1mmol/L，≥6mmol/L；分辨率：≤0.01；精密度≤1.0%。</w:t>
            </w:r>
          </w:p>
          <w:p>
            <w:pPr>
              <w:spacing w:line="0" w:lineRule="atLeast"/>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6.钾、钠、氯等三个检测项目电极可单独关闭，后期无需维护及更换。</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★7.测量速度≤30秒。</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8.进样系统具有液面探测功能，无需分装样本，原始管可直接上机检测，并兼容生化杯等模式；全自动进样盘设有≧28个测试位，其中急诊位≧3个，样品分析后自动冲洗，确保电极清洁及处于备用状态。</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9.仪器具有自动泡针除蛋白功能。提高了进样针的洁净度，避免了交叉污染。</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10.储存功能：主机具有断电保护功能，断电后仍可储存质控和样品数据，可实现数据储存再现；可存储1000个检测结果，并支持无限扩容。</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11.电极性能稳定，具有较高的精密度和很宽的线性范围，使用寿命长。</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12.一体化试剂包，符合环保要求。</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13.仪器可24小时开机，自动定标校正。15分钟不操作自动进入待机状态，保持最小量试剂消耗，保证仪器随时使用，适合急诊和标本量多批次临床检验。</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14.仪器自动化程度高，具有自检功能，自动单点、两点定标，自动快速冲洗系统，自动显示打印结果。</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 具有完善的质控程序。有条码扫描功能，可现实科学信息管理。</w:t>
            </w:r>
          </w:p>
          <w:p>
            <w:pPr>
              <w:spacing w:line="0" w:lineRule="atLeast"/>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16.每台仪器配有大型数据库信息管理软件（一机一套），可以和Lis系统联网，并可演示、真正实现检验科信息化管理，具有储存、查询、打印等功能。</w:t>
            </w:r>
          </w:p>
          <w:p>
            <w:pPr>
              <w:spacing w:line="0" w:lineRule="atLeast"/>
              <w:jc w:val="left"/>
              <w:rPr>
                <w:rFonts w:hint="default"/>
                <w:lang w:val="en-US" w:eastAsia="zh-CN"/>
              </w:rPr>
            </w:pPr>
            <w:r>
              <w:rPr>
                <w:rFonts w:hint="eastAsia" w:ascii="微软雅黑" w:hAnsi="微软雅黑" w:eastAsia="微软雅黑" w:cs="微软雅黑"/>
                <w:sz w:val="21"/>
                <w:szCs w:val="21"/>
                <w:lang w:val="en-US" w:eastAsia="zh-CN"/>
              </w:rPr>
              <w:t>17.中标供应商承担LIS端口接入服务，如涉及接入费用，由中标供应商承担。</w:t>
            </w:r>
          </w:p>
        </w:tc>
        <w:tc>
          <w:tcPr>
            <w:tcW w:w="415" w:type="pct"/>
            <w:vAlign w:val="center"/>
          </w:tcPr>
          <w:p>
            <w:pPr>
              <w:spacing w:line="0" w:lineRule="atLeas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台</w:t>
            </w:r>
          </w:p>
        </w:tc>
        <w:tc>
          <w:tcPr>
            <w:tcW w:w="449" w:type="pct"/>
            <w:vAlign w:val="center"/>
          </w:tcPr>
          <w:p>
            <w:pPr>
              <w:spacing w:line="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r>
    </w:tbl>
    <w:p>
      <w:pPr>
        <w:pStyle w:val="2"/>
        <w:numPr>
          <w:ilvl w:val="0"/>
          <w:numId w:val="0"/>
        </w:numPr>
        <w:rPr>
          <w:rFonts w:hint="eastAsia"/>
          <w:lang w:eastAsia="zh-CN"/>
        </w:rPr>
      </w:pPr>
    </w:p>
    <w:p>
      <w:pPr>
        <w:spacing w:line="360" w:lineRule="auto"/>
        <w:ind w:right="-153" w:rightChars="-73"/>
        <w:jc w:val="center"/>
        <w:outlineLvl w:val="0"/>
        <w:rPr>
          <w:rFonts w:ascii="微软雅黑" w:hAnsi="微软雅黑" w:eastAsia="微软雅黑" w:cs="微软雅黑"/>
          <w:b/>
          <w:szCs w:val="21"/>
          <w:highlight w:val="none"/>
        </w:rPr>
      </w:pPr>
      <w:bookmarkStart w:id="7" w:name="_Toc30464"/>
      <w:bookmarkStart w:id="8" w:name="_Toc19080"/>
      <w:bookmarkStart w:id="9" w:name="_Toc5692"/>
      <w:bookmarkStart w:id="10" w:name="_Toc9277"/>
      <w:r>
        <w:rPr>
          <w:rFonts w:hint="eastAsia" w:ascii="微软雅黑" w:hAnsi="微软雅黑" w:eastAsia="微软雅黑" w:cs="微软雅黑"/>
          <w:b/>
          <w:szCs w:val="21"/>
          <w:highlight w:val="none"/>
        </w:rPr>
        <w:t>第</w:t>
      </w:r>
      <w:r>
        <w:rPr>
          <w:rFonts w:hint="eastAsia" w:ascii="微软雅黑" w:hAnsi="微软雅黑" w:eastAsia="微软雅黑" w:cs="微软雅黑"/>
          <w:b/>
          <w:bCs/>
          <w:szCs w:val="21"/>
          <w:highlight w:val="none"/>
        </w:rPr>
        <w:t>三</w:t>
      </w:r>
      <w:r>
        <w:rPr>
          <w:rFonts w:hint="eastAsia" w:ascii="微软雅黑" w:hAnsi="微软雅黑" w:eastAsia="微软雅黑" w:cs="微软雅黑"/>
          <w:b/>
          <w:szCs w:val="21"/>
          <w:highlight w:val="none"/>
        </w:rPr>
        <w:t xml:space="preserve">部分  </w:t>
      </w: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须知</w:t>
      </w:r>
      <w:bookmarkEnd w:id="7"/>
      <w:bookmarkEnd w:id="8"/>
    </w:p>
    <w:p>
      <w:pPr>
        <w:pStyle w:val="22"/>
        <w:spacing w:line="360" w:lineRule="auto"/>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A  说明</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概述</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 根据《中华人民共和国政府采购法》、《中华人民共和国政府采购法实施条例》</w:t>
      </w:r>
      <w:r>
        <w:rPr>
          <w:rFonts w:hint="eastAsia" w:ascii="微软雅黑" w:hAnsi="微软雅黑" w:eastAsia="微软雅黑" w:cs="微软雅黑"/>
          <w:color w:val="auto"/>
          <w:sz w:val="21"/>
          <w:szCs w:val="21"/>
          <w:highlight w:val="none"/>
          <w:lang w:val="en-US" w:eastAsia="zh-CN"/>
        </w:rPr>
        <w:t>和</w:t>
      </w:r>
      <w:r>
        <w:rPr>
          <w:rFonts w:hint="eastAsia" w:ascii="微软雅黑" w:hAnsi="微软雅黑" w:eastAsia="微软雅黑" w:cs="微软雅黑"/>
          <w:color w:val="auto"/>
          <w:sz w:val="21"/>
          <w:szCs w:val="21"/>
          <w:highlight w:val="none"/>
        </w:rPr>
        <w:t>《政府采购货物和服务招标投标管理办法》</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财政部令第87号</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等有关法律、法规和规章的规定，本采购项目已具备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条件。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 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文件仅适用于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邀请函中所叙述项目的采购。</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 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活动的所有各方，对在参与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过程中获悉的国家、商业和技术秘密以及其它依法应当保密的内容，均负有保密义务，违者应对由此造成的后果承担全部法律责任。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 定义</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 “采购人”系指本次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活动的采购单位，即“</w:t>
      </w:r>
      <w:r>
        <w:rPr>
          <w:rFonts w:hint="eastAsia" w:ascii="微软雅黑" w:hAnsi="微软雅黑" w:eastAsia="微软雅黑" w:cs="微软雅黑"/>
          <w:color w:val="auto"/>
          <w:sz w:val="21"/>
          <w:szCs w:val="21"/>
          <w:highlight w:val="none"/>
          <w:lang w:eastAsia="zh-CN"/>
        </w:rPr>
        <w:t>天津市</w:t>
      </w:r>
      <w:r>
        <w:rPr>
          <w:rFonts w:hint="eastAsia" w:ascii="微软雅黑" w:hAnsi="微软雅黑" w:eastAsia="微软雅黑" w:cs="微软雅黑"/>
          <w:color w:val="auto"/>
          <w:sz w:val="21"/>
          <w:szCs w:val="21"/>
          <w:highlight w:val="none"/>
          <w:lang w:val="en-US" w:eastAsia="zh-CN"/>
        </w:rPr>
        <w:t>安定</w:t>
      </w:r>
      <w:r>
        <w:rPr>
          <w:rFonts w:hint="eastAsia" w:ascii="微软雅黑" w:hAnsi="微软雅黑" w:eastAsia="微软雅黑" w:cs="微软雅黑"/>
          <w:color w:val="auto"/>
          <w:sz w:val="21"/>
          <w:szCs w:val="21"/>
          <w:highlight w:val="none"/>
          <w:lang w:eastAsia="zh-CN"/>
        </w:rPr>
        <w:t>医院</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”系指向提交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2.3 “货物”系指</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文件规定，须向采购人提供的各种形态和种类的物品（包括原材料、燃料、设备、产品等）、备品备件、工具、手册及其它有关技术资料和材料。</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2.4 “服务”系指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须承担的运输、安装、调试、技术协助、校准、培训、维修以及其它类似的义务。</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解释权</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 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的最终解释权属于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 本文件未作须知明示，而又有相关法律、法规规定的，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将对此解释为依据有关法律、法规的规定。</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4. 合格的</w:t>
      </w:r>
      <w:r>
        <w:rPr>
          <w:rFonts w:hint="eastAsia" w:ascii="微软雅黑" w:hAnsi="微软雅黑" w:eastAsia="微软雅黑" w:cs="微软雅黑"/>
          <w:color w:val="auto"/>
          <w:sz w:val="21"/>
          <w:szCs w:val="21"/>
          <w:highlight w:val="none"/>
          <w:lang w:val="en-US" w:eastAsia="zh-CN"/>
        </w:rPr>
        <w:t>供应商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4.1 符合《中华人民共和国政府采购法》第二十二条投标人参加采购活动应当具备的条件及其他有关法律、法规关于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的有关规定，有能力提供采购货物及服务的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4.2 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资格要求（实质性要求）的规定。</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4.3 关于联合体</w:t>
      </w:r>
      <w:r>
        <w:rPr>
          <w:rFonts w:hint="eastAsia" w:ascii="微软雅黑" w:hAnsi="微软雅黑" w:eastAsia="微软雅黑" w:cs="微软雅黑"/>
          <w:color w:val="auto"/>
          <w:sz w:val="21"/>
          <w:szCs w:val="21"/>
          <w:highlight w:val="none"/>
          <w:lang w:val="en-US" w:eastAsia="zh-CN"/>
        </w:rPr>
        <w:t>比选</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邀请函》接受联合体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（1）两个以上的自然人、法人或者其他组织可以组成一个联合体，以一个</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的身份共同参加采购。</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（2）联合体各方均应当符合《</w:t>
      </w:r>
      <w:r>
        <w:rPr>
          <w:rFonts w:hint="eastAsia" w:ascii="微软雅黑" w:hAnsi="微软雅黑" w:eastAsia="微软雅黑" w:cs="微软雅黑"/>
          <w:color w:val="auto"/>
          <w:sz w:val="21"/>
          <w:szCs w:val="21"/>
          <w:highlight w:val="none"/>
          <w:lang w:val="en-US" w:eastAsia="zh-CN"/>
        </w:rPr>
        <w:t>中华人民共和国</w:t>
      </w:r>
      <w:r>
        <w:rPr>
          <w:rFonts w:hint="eastAsia" w:ascii="微软雅黑" w:hAnsi="微软雅黑" w:eastAsia="微软雅黑" w:cs="微软雅黑"/>
          <w:color w:val="auto"/>
          <w:sz w:val="21"/>
          <w:szCs w:val="21"/>
          <w:highlight w:val="none"/>
        </w:rPr>
        <w:t>政府采购法》第二十二条第一款规定的条件，根据采购项目的特殊要求规定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特定条件的，联合体各方中至少应当有一方符合《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资格条件（实质性要求）。</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（3）联合体各方之间应当签订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并在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文件内提交，明确约定联合体主体及联合体各方承担的工作和相应的责任。联合体各方签订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后，不得再以自己名义单独在同一项目中</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，也不得组成新的联合体参加同一项目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报名时，应以联合体协议中确定的主体方名义报名。</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的，对联合体各方均具有约束力。</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（6）由同一专业的单位组成的联合体，按照同一项资质等级较低的单位确定资质等级。业绩等有关打分内容根据</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约定的各方承担的工作和相应责任，确定一方打分，不累加打分；评审标准无明确或难以明确对应哪一方的打分内容按主体方打分。</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（7）联合体各方应当共同与采购人签订采购合同，就采购合同约定的事项对采购人承担连带责任。</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4.4 关于关联企业</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除联合体外，法定代表人或单位负责人为同一个人或者存在直接控股、管理关系的不同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，不得同时参加同一项目或同一子项目的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。如同时参加，则评审时将同时被拒绝。</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4.5 关于分公司</w:t>
      </w:r>
      <w:r>
        <w:rPr>
          <w:rFonts w:hint="eastAsia" w:ascii="微软雅黑" w:hAnsi="微软雅黑" w:eastAsia="微软雅黑" w:cs="微软雅黑"/>
          <w:color w:val="auto"/>
          <w:sz w:val="21"/>
          <w:szCs w:val="21"/>
          <w:highlight w:val="none"/>
          <w:lang w:val="en-US" w:eastAsia="zh-CN"/>
        </w:rPr>
        <w:t>比选</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分公司作为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参与本项目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2"/>
        <w:spacing w:line="360" w:lineRule="auto"/>
        <w:ind w:firstLine="420" w:firstLineChars="2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法律法规要求</w:t>
      </w:r>
      <w:r>
        <w:rPr>
          <w:rFonts w:hint="eastAsia" w:ascii="微软雅黑" w:hAnsi="微软雅黑" w:eastAsia="微软雅黑" w:cs="微软雅黑"/>
          <w:b/>
          <w:bCs/>
          <w:color w:val="auto"/>
          <w:sz w:val="21"/>
          <w:szCs w:val="21"/>
          <w:highlight w:val="none"/>
          <w:lang w:val="en-US" w:eastAsia="zh-CN"/>
        </w:rPr>
        <w:t>供应商</w:t>
      </w:r>
      <w:r>
        <w:rPr>
          <w:rFonts w:hint="eastAsia" w:ascii="微软雅黑" w:hAnsi="微软雅黑" w:eastAsia="微软雅黑" w:cs="微软雅黑"/>
          <w:b/>
          <w:bCs/>
          <w:color w:val="auto"/>
          <w:sz w:val="21"/>
          <w:szCs w:val="21"/>
          <w:highlight w:val="none"/>
        </w:rPr>
        <w:t>必须具有独立法人资格的行业，不接受分公司参加</w:t>
      </w:r>
      <w:r>
        <w:rPr>
          <w:rFonts w:hint="eastAsia" w:ascii="微软雅黑" w:hAnsi="微软雅黑" w:eastAsia="微软雅黑" w:cs="微软雅黑"/>
          <w:b/>
          <w:bCs/>
          <w:color w:val="auto"/>
          <w:sz w:val="21"/>
          <w:szCs w:val="21"/>
          <w:highlight w:val="none"/>
          <w:lang w:val="en-US" w:eastAsia="zh-CN"/>
        </w:rPr>
        <w:t>比选</w:t>
      </w:r>
      <w:r>
        <w:rPr>
          <w:rFonts w:hint="eastAsia" w:ascii="微软雅黑" w:hAnsi="微软雅黑" w:eastAsia="微软雅黑" w:cs="微软雅黑"/>
          <w:b/>
          <w:bCs/>
          <w:color w:val="auto"/>
          <w:sz w:val="21"/>
          <w:szCs w:val="21"/>
          <w:highlight w:val="none"/>
        </w:rPr>
        <w:t>。</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4.6 关于提供前期服务的</w:t>
      </w:r>
      <w:r>
        <w:rPr>
          <w:rFonts w:hint="eastAsia" w:ascii="微软雅黑" w:hAnsi="微软雅黑" w:eastAsia="微软雅黑" w:cs="微软雅黑"/>
          <w:color w:val="auto"/>
          <w:sz w:val="21"/>
          <w:szCs w:val="21"/>
          <w:highlight w:val="none"/>
          <w:lang w:val="en-US" w:eastAsia="zh-CN"/>
        </w:rPr>
        <w:t>供应商</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为采购项目提供整体设计、规范编制或者项目管理、监理、检测等服务的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，不得再参加该采购项目的其他采购活动。</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合格的服务</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5.1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提供的服务应当符合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文件的要求，并且其质量完全符合国家标准、行业标准或地方标准。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6.信息发布</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本项目需要公开的有关信息，包括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公告、更正公告、</w:t>
      </w:r>
      <w:r>
        <w:rPr>
          <w:rFonts w:hint="eastAsia" w:ascii="微软雅黑" w:hAnsi="微软雅黑" w:eastAsia="微软雅黑" w:cs="微软雅黑"/>
          <w:color w:val="auto"/>
          <w:sz w:val="21"/>
          <w:szCs w:val="21"/>
          <w:highlight w:val="none"/>
          <w:lang w:val="zh-CN" w:eastAsia="zh-CN"/>
        </w:rPr>
        <w:t>入围</w:t>
      </w:r>
      <w:r>
        <w:rPr>
          <w:rFonts w:hint="eastAsia" w:ascii="微软雅黑" w:hAnsi="微软雅黑" w:eastAsia="微软雅黑" w:cs="微软雅黑"/>
          <w:color w:val="auto"/>
          <w:sz w:val="21"/>
          <w:szCs w:val="21"/>
          <w:highlight w:val="none"/>
        </w:rPr>
        <w:t>公告、终止公告等与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活动有关的通知，采购人均将通过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天津市安定医院官网：http://www.tmu.edu.cn/jswszx/</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"http://tjgp.cz.tj.gov.cn和http:/ccgp-tianjin.gov.cn。）\”公开发布。"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公开发布。</w:t>
      </w:r>
      <w:r>
        <w:rPr>
          <w:rFonts w:hint="eastAsia" w:ascii="微软雅黑" w:hAnsi="微软雅黑" w:eastAsia="微软雅黑" w:cs="微软雅黑"/>
          <w:color w:val="auto"/>
          <w:sz w:val="21"/>
          <w:szCs w:val="21"/>
          <w:highlight w:val="none"/>
        </w:rPr>
        <w:fldChar w:fldCharType="end"/>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 询问与质疑</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活动事项有疑问的，可以向</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提出询问。询问可以采取电话、当面或书面等形式。对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的询问，</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w:t>
      </w:r>
      <w:r>
        <w:rPr>
          <w:rFonts w:hint="eastAsia" w:ascii="微软雅黑" w:hAnsi="微软雅黑" w:eastAsia="微软雅黑" w:cs="微软雅黑"/>
          <w:color w:val="auto"/>
          <w:sz w:val="21"/>
          <w:szCs w:val="21"/>
          <w:highlight w:val="none"/>
          <w:lang w:val="en-US" w:eastAsia="zh-CN"/>
        </w:rPr>
        <w:t>在3个工作日内</w:t>
      </w:r>
      <w:r>
        <w:rPr>
          <w:rFonts w:hint="eastAsia" w:ascii="微软雅黑" w:hAnsi="微软雅黑" w:eastAsia="微软雅黑" w:cs="微软雅黑"/>
          <w:color w:val="auto"/>
          <w:sz w:val="21"/>
          <w:szCs w:val="21"/>
          <w:highlight w:val="none"/>
        </w:rPr>
        <w:t>作出答复，但答复的内容不涉及商业秘密或者依法应当保密的内容。</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认为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文件、采购过程和</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结果使自己的权益受到损害的，可以在知道或者应知其权益受到损害之日起七个工作日内，以书面原件形式向采购人提出质疑，逾期质疑无效。</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应知其权益受到损害之日是指：</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文件提出质疑的，为收到或下载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文件之日或者</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文件公告期限届满之日；</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（2）对采购过程提出质疑的，为各采购程序环节结束之日；</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（3）对</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结果提出质疑的，为</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结果公告期限届满之日。</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 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应当是参与所质疑项目采购活动的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。潜在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已依法获取其可质疑的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文件的，可以对该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可以委托代理人进行质疑和投诉。其授权委托书应当载明代理人的姓名或者名称、代理事项、具体权限、期限和相关事项。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为自然人的，应当由本人签字；</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为法人或者其他组织的，应当由法定代表人、主要负责人签字或者盖章，并加盖公章。</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代理人提出质疑和投诉，应当提交</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签署的授权委托书。</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以联合体形式参加采购活动的，其投诉应当由组成联合体的所有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共同提出。</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7.4 </w:t>
      </w:r>
      <w:r>
        <w:rPr>
          <w:rFonts w:hint="eastAsia" w:ascii="微软雅黑" w:hAnsi="微软雅黑" w:eastAsia="微软雅黑" w:cs="微软雅黑"/>
          <w:color w:val="auto"/>
          <w:sz w:val="21"/>
          <w:szCs w:val="21"/>
          <w:highlight w:val="none"/>
        </w:rPr>
        <w:t>质疑函应当符合《政府采购质疑和投诉办法》（财政部令第94号）第十二条的规定，并按照《天津市财政局关于进一步加强政府采购供应商质疑投诉管理工作的通知》（津财规〔2017〕22号）的要求提出（具体格式可参照</w:t>
      </w:r>
      <w:r>
        <w:rPr>
          <w:rFonts w:hint="eastAsia" w:ascii="微软雅黑" w:hAnsi="微软雅黑" w:eastAsia="微软雅黑" w:cs="微软雅黑"/>
          <w:color w:val="auto"/>
          <w:sz w:val="21"/>
          <w:szCs w:val="21"/>
          <w:highlight w:val="none"/>
          <w:lang w:val="en-US" w:eastAsia="zh-CN"/>
        </w:rPr>
        <w:t>中国</w:t>
      </w:r>
      <w:r>
        <w:rPr>
          <w:rFonts w:hint="eastAsia" w:ascii="微软雅黑" w:hAnsi="微软雅黑" w:eastAsia="微软雅黑" w:cs="微软雅黑"/>
          <w:color w:val="auto"/>
          <w:sz w:val="21"/>
          <w:szCs w:val="21"/>
          <w:highlight w:val="none"/>
        </w:rPr>
        <w:t>政府采购网“下载专区”中的“质疑函格式文本”），应明确阐述</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结果使自己的合法权益受到损害的法律依据、事实依据、相关证明材料及证据来源，以便于有关单位调查、答复和处理。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须在法定质疑期内一次性提出针对同一采购程序环节的质疑。</w:t>
      </w:r>
    </w:p>
    <w:p>
      <w:pPr>
        <w:pStyle w:val="22"/>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有权将质疑函转发质疑事项各关联方，请其作出解释说明。</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将于受理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书面质疑后七个工作日内作出答复，并以书面形式通知提出质疑的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和其他有关</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，但答复的内容不涉及商业秘密或者依法应当保密的内容。</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询问或质疑的答复将导致</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文件变更或者影响</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活动继续进行的，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公告发布媒体上发布更正公告。</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 其他</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须知》的条款如与《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项目要求》就同一内容的表述不一致的，以《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项目要求》中规定的内容为准。</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B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文件说明</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文件的构成</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文件由下述部分组成：</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（4）合同条款</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（6）本项目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文件的更正公告内容（如有）</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.2 除非有特殊要求，</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文件不单独提供</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项目使用地的自然环境、气候条件、公用设施等情况，</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被视为熟悉上述与履行合同有关的一切情况。</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.3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项目要求》加注“</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 w:val="21"/>
          <w:szCs w:val="21"/>
          <w:highlight w:val="none"/>
        </w:rPr>
        <w:t>”号条款为实质性技术条款，不得出现负偏离，发生负偏离即做无效处理。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文件的澄清和修改</w:t>
      </w:r>
    </w:p>
    <w:p>
      <w:pPr>
        <w:pStyle w:val="22"/>
        <w:spacing w:line="360" w:lineRule="auto"/>
        <w:ind w:firstLine="420" w:firstLineChars="200"/>
        <w:jc w:val="both"/>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0.1</w:t>
      </w:r>
      <w:r>
        <w:rPr>
          <w:rFonts w:hint="eastAsia" w:ascii="微软雅黑" w:hAnsi="微软雅黑" w:eastAsia="微软雅黑" w:cs="微软雅黑"/>
          <w:color w:val="auto"/>
          <w:sz w:val="21"/>
          <w:szCs w:val="21"/>
          <w:highlight w:val="none"/>
        </w:rPr>
        <w:t xml:space="preserve"> 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文件截止之日前，采购人可以对已发出的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文件进行必要的澄清或者修改，澄清或者修改的内容作为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文件的组成部分。澄清或者修改的内容可能影响</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文件编制的，采购人应当在提交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文件截止时间至少</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日前，以书面形式通知所有获取</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的供应商</w:t>
      </w:r>
      <w:r>
        <w:rPr>
          <w:rFonts w:hint="eastAsia" w:ascii="微软雅黑" w:hAnsi="微软雅黑" w:eastAsia="微软雅黑" w:cs="微软雅黑"/>
          <w:color w:val="auto"/>
          <w:sz w:val="21"/>
          <w:szCs w:val="21"/>
          <w:highlight w:val="none"/>
        </w:rPr>
        <w:t>；不足</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日的，采购人应当顺延提交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w:t>
      </w:r>
    </w:p>
    <w:p>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截止前，采购人需要对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文件进行补充或修改的，采购人将会通过“</w:t>
      </w:r>
      <w:r>
        <w:rPr>
          <w:rFonts w:hint="eastAsia" w:ascii="微软雅黑" w:hAnsi="微软雅黑" w:eastAsia="微软雅黑" w:cs="微软雅黑"/>
          <w:color w:val="auto"/>
          <w:szCs w:val="21"/>
          <w:highlight w:val="none"/>
          <w:lang w:val="en-US" w:eastAsia="zh-CN"/>
        </w:rPr>
        <w:t>天津市安定医院官网</w:t>
      </w:r>
      <w:r>
        <w:rPr>
          <w:rFonts w:hint="eastAsia" w:ascii="微软雅黑" w:hAnsi="微软雅黑" w:eastAsia="微软雅黑" w:cs="微软雅黑"/>
          <w:color w:val="auto"/>
          <w:szCs w:val="21"/>
          <w:highlight w:val="none"/>
        </w:rPr>
        <w:t>”以更正公告形式发布。</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更正公告一经在“</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将及时通知已报名的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，并以邮件的形式将《更正公告回执》发至已报名</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邮箱。请参与项目的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及时关注更正公告，填写《更正公告回执》，否则由此导致的风险由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更正公告的内容为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文件与更正公告就同一内容的表述不一致时，以最后发出的更正公告内容为准。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文件的澄清、答复、修改或补充都应由采购</w:t>
      </w:r>
      <w:r>
        <w:rPr>
          <w:rFonts w:hint="eastAsia" w:ascii="微软雅黑" w:hAnsi="微软雅黑" w:eastAsia="微软雅黑" w:cs="微软雅黑"/>
          <w:color w:val="auto"/>
          <w:sz w:val="21"/>
          <w:szCs w:val="21"/>
          <w:highlight w:val="none"/>
          <w:lang w:val="en-US" w:eastAsia="zh-CN"/>
        </w:rPr>
        <w:t>人</w:t>
      </w:r>
      <w:r>
        <w:rPr>
          <w:rFonts w:hint="eastAsia" w:ascii="微软雅黑" w:hAnsi="微软雅黑" w:eastAsia="微软雅黑" w:cs="微软雅黑"/>
          <w:color w:val="auto"/>
          <w:sz w:val="21"/>
          <w:szCs w:val="21"/>
          <w:highlight w:val="none"/>
        </w:rPr>
        <w:t>以更正公告形式发布，除此以外的其他任何澄清、修改方式及澄清、修改内容均属无效，不得作为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的依据，由此导致的风险由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 答疑会和踏勘现场</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召开答疑会的，所有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邀请函》规定的时间、地点参加答疑会。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组织踏勘现场的，所有</w:t>
      </w:r>
      <w:r>
        <w:rPr>
          <w:rFonts w:hint="eastAsia" w:ascii="微软雅黑" w:hAnsi="微软雅黑" w:eastAsia="微软雅黑" w:cs="微软雅黑"/>
          <w:color w:val="auto"/>
          <w:sz w:val="21"/>
          <w:szCs w:val="21"/>
          <w:highlight w:val="none"/>
          <w:lang w:val="en-US" w:eastAsia="zh-CN"/>
        </w:rPr>
        <w:t>供应</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邀请函》规定的时间、地点参加踏勘现场活动。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在答疑会或踏勘现场中口头介绍的情况，除经</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以更正公告的形式发布外，不构成对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文件的修改，不作为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文件的依据。</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C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文件的编制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要求</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应仔细阅读</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文件的所有内容，按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文件，以使其对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文件做出实质性响应。否则，其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文件可能被拒绝，</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须自行承担由此引起的风险和责任。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应根据项目要求和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文件，保证其真实有效，并承担相应的法律责任。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应对</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文件所提供的全部资料的真实性承担法律责任，并无条件接受</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对其中任何资料进行核实（核对原件）的要求。</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核对发现有不一致或</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无正当理由不按时提供原件的，按</w:t>
      </w:r>
      <w:r>
        <w:rPr>
          <w:rFonts w:hint="eastAsia" w:ascii="微软雅黑" w:hAnsi="微软雅黑" w:eastAsia="微软雅黑" w:cs="微软雅黑"/>
          <w:color w:val="auto"/>
          <w:sz w:val="21"/>
          <w:szCs w:val="21"/>
          <w:highlight w:val="none"/>
          <w:lang w:val="en-US" w:eastAsia="zh-CN"/>
        </w:rPr>
        <w:t>按无法响应处理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.4 关于更正公告回执的要求：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如果项目需要发布更正公告，更正公告将发布在原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信息公告的网站平台。</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更正公告发布后，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将通过电话或邮件等通讯方式通知各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接到通知后应携带加盖公章的《更正公告回执》在递交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文件当天，同资格性检查文件一并递交。当天未递交《更正公告回执》的，按其视同默认更正公告内容处理。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《更正公告回执》模板参照下文：</w:t>
      </w:r>
    </w:p>
    <w:p>
      <w:pPr>
        <w:pStyle w:val="13"/>
        <w:spacing w:line="360" w:lineRule="auto"/>
        <w:jc w:val="center"/>
        <w:rPr>
          <w:rFonts w:ascii="微软雅黑" w:hAnsi="微软雅黑" w:eastAsia="微软雅黑" w:cs="微软雅黑"/>
          <w:b/>
          <w:bCs/>
          <w:kern w:val="2"/>
          <w:sz w:val="21"/>
          <w:szCs w:val="21"/>
          <w:highlight w:val="none"/>
        </w:rPr>
      </w:pPr>
      <w:r>
        <w:rPr>
          <w:rFonts w:hint="eastAsia" w:ascii="微软雅黑" w:hAnsi="微软雅黑" w:eastAsia="微软雅黑" w:cs="微软雅黑"/>
          <w:b/>
          <w:bCs/>
          <w:kern w:val="2"/>
          <w:sz w:val="21"/>
          <w:szCs w:val="21"/>
          <w:highlight w:val="none"/>
        </w:rPr>
        <w:t>更正公告回执</w:t>
      </w:r>
    </w:p>
    <w:p>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今收到XXX项目(项目编号：XXX) 的更正公告</w:t>
      </w:r>
      <w:r>
        <w:rPr>
          <w:rFonts w:hint="eastAsia" w:ascii="微软雅黑" w:hAnsi="微软雅黑" w:eastAsia="微软雅黑" w:cs="微软雅黑"/>
          <w:szCs w:val="21"/>
          <w:highlight w:val="none"/>
          <w:lang w:val="en-US" w:eastAsia="zh-CN"/>
        </w:rPr>
        <w:t>第  号</w:t>
      </w:r>
      <w:r>
        <w:rPr>
          <w:rFonts w:hint="eastAsia" w:ascii="微软雅黑" w:hAnsi="微软雅黑" w:eastAsia="微软雅黑" w:cs="微软雅黑"/>
          <w:szCs w:val="21"/>
          <w:highlight w:val="none"/>
        </w:rPr>
        <w:t>。我们将视此更正公告内容为本项目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文件的组成部分，并按整个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文件的要求参加采购活动。</w:t>
      </w:r>
    </w:p>
    <w:p>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特此证明。</w:t>
      </w:r>
    </w:p>
    <w:p>
      <w:pPr>
        <w:pStyle w:val="13"/>
        <w:spacing w:line="360" w:lineRule="auto"/>
        <w:ind w:firstLine="6720" w:firstLineChars="3200"/>
        <w:jc w:val="right"/>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单位名称（公章）</w:t>
      </w:r>
    </w:p>
    <w:p>
      <w:pPr>
        <w:snapToGrid w:val="0"/>
        <w:spacing w:line="360" w:lineRule="auto"/>
        <w:jc w:val="righ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XX年XX月XX日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语言及计量单位</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就</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交换的文件和来往信件，应以中文书写，全部辅助材料及证明材料均应有中文文本，并以中文文本为准。外文资料必须提供中文译文，并保证与原文内容一致，否则</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将承担相应法律责任。除签名、盖章、专用名称等特殊情形外，以中文以外的文字表述的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有权拒绝其</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.2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文件中另有规定外，</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文件所使用的计量单位均应使用中华人民共和国法定计量单位。</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文件中提供的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文件格式完整填写。因不按要求编制而引起无法检索相关信息时，其后果由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可对本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项目要求”所列的所有服务进行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，也可只对其中一包或几包的服务</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；若无特殊说明，每一包的内容不得分项</w:t>
      </w:r>
      <w:r>
        <w:rPr>
          <w:rFonts w:hint="eastAsia" w:ascii="微软雅黑" w:hAnsi="微软雅黑" w:eastAsia="微软雅黑" w:cs="微软雅黑"/>
          <w:color w:val="auto"/>
          <w:sz w:val="21"/>
          <w:szCs w:val="21"/>
          <w:highlight w:val="none"/>
          <w:lang w:val="en-US" w:eastAsia="zh-CN"/>
        </w:rPr>
        <w:t>参与</w:t>
      </w:r>
      <w:r>
        <w:rPr>
          <w:rFonts w:hint="eastAsia" w:ascii="微软雅黑" w:hAnsi="微软雅黑" w:eastAsia="微软雅黑" w:cs="微软雅黑"/>
          <w:color w:val="auto"/>
          <w:sz w:val="21"/>
          <w:szCs w:val="21"/>
          <w:highlight w:val="none"/>
        </w:rPr>
        <w:t>，采购人原则上按照整包确定</w:t>
      </w:r>
      <w:r>
        <w:rPr>
          <w:rFonts w:hint="eastAsia" w:ascii="微软雅黑" w:hAnsi="微软雅黑" w:eastAsia="微软雅黑" w:cs="微软雅黑"/>
          <w:color w:val="auto"/>
          <w:sz w:val="21"/>
          <w:szCs w:val="21"/>
          <w:highlight w:val="none"/>
          <w:lang w:val="zh-CN"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.3 如</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多个包的，要求按包分别独立制作</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.4 应答文件（</w:t>
      </w:r>
      <w:r>
        <w:rPr>
          <w:rFonts w:hint="eastAsia" w:ascii="微软雅黑" w:hAnsi="微软雅黑" w:eastAsia="微软雅黑" w:cs="微软雅黑"/>
          <w:color w:val="auto"/>
          <w:sz w:val="21"/>
          <w:szCs w:val="21"/>
          <w:highlight w:val="none"/>
          <w:lang w:val="en-US" w:eastAsia="zh-Hans"/>
        </w:rPr>
        <w:t>除</w:t>
      </w:r>
      <w:r>
        <w:rPr>
          <w:rFonts w:hint="eastAsia" w:ascii="微软雅黑" w:hAnsi="微软雅黑" w:eastAsia="微软雅黑" w:cs="微软雅黑"/>
          <w:color w:val="auto"/>
          <w:sz w:val="21"/>
          <w:szCs w:val="21"/>
          <w:highlight w:val="none"/>
        </w:rPr>
        <w:t>封面和目录）的每一页，从</w:t>
      </w:r>
      <w:r>
        <w:rPr>
          <w:rFonts w:hint="eastAsia" w:ascii="微软雅黑" w:hAnsi="微软雅黑" w:eastAsia="微软雅黑" w:cs="微软雅黑"/>
          <w:color w:val="auto"/>
          <w:sz w:val="21"/>
          <w:szCs w:val="21"/>
          <w:highlight w:val="none"/>
          <w:lang w:val="en-US" w:eastAsia="zh-Hans"/>
        </w:rPr>
        <w:t>正文</w:t>
      </w:r>
      <w:r>
        <w:rPr>
          <w:rFonts w:hint="eastAsia" w:ascii="微软雅黑" w:hAnsi="微软雅黑" w:eastAsia="微软雅黑" w:cs="微软雅黑"/>
          <w:color w:val="auto"/>
          <w:sz w:val="21"/>
          <w:szCs w:val="21"/>
          <w:highlight w:val="none"/>
        </w:rPr>
        <w:t>开始按阿拉伯数字1、2、3…顺序编制页码。</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、开标一览表等各表中的报价，若无特殊说明应采用人民币填报。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报价是为完成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文件规定的一切工作所需的全部费用的最终优惠价格。</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.3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项目要求》中说明并允许外，</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的每一个服务的单项报价以及采购项目的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总价均只允许有一个报价，任何有选择的报价，</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均将予以拒绝。</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 供应商</w:t>
      </w:r>
      <w:r>
        <w:rPr>
          <w:rFonts w:hint="eastAsia" w:ascii="微软雅黑" w:hAnsi="微软雅黑" w:eastAsia="微软雅黑" w:cs="微软雅黑"/>
          <w:color w:val="auto"/>
          <w:sz w:val="21"/>
          <w:szCs w:val="21"/>
          <w:highlight w:val="none"/>
        </w:rPr>
        <w:t>必须提交证明其有资格进行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和有能力履行合同的文件，作为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（2）若国家及行业对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项目有特殊资格要求的，还须提供特殊资格证明文件；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法定代表人资格证明书及身份证复印件、法定代表人授权书及被授权委托人身份证复印件；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 xml:space="preserve"> 供应商</w:t>
      </w:r>
      <w:r>
        <w:rPr>
          <w:rFonts w:hint="eastAsia" w:ascii="微软雅黑" w:hAnsi="微软雅黑" w:eastAsia="微软雅黑" w:cs="微软雅黑"/>
          <w:color w:val="auto"/>
          <w:sz w:val="21"/>
          <w:szCs w:val="21"/>
          <w:highlight w:val="none"/>
        </w:rPr>
        <w:t>须提交符合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要求的相关文件</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.2 上述文件可以是文字资料、图纸或数据，并须提供：</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（1）服务范围和内容的详细描述； </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t>）逐条对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文件要求的技术规格进行应答，并按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文件所附格式完整地填写《技术要求点对点应答表》，说明自己所应答的服务内容与</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相应要求的偏离情况。</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文件中服务的性能指标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应达到或优于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应注意</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文件中所列技术指标仅列出了最低限度。</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在《技术要求点对点应答表》“项目需求书要求”的应答中必须列出具体数值或内容。如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未应答或只注明“符合”、“满足”等类似无具体内容的表述，将被视为不符合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自行承担由此造成的一切后果。</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文件中须提供</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符合本项目执行采购政策的相关证明材料。</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文件中须按照</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文件格式提供报价表及相关分项一览表。</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之日起60天。</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中规定的有效期短于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将被拒绝。</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文件的签署及规定</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项目要求》和《</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文件格式》如实编写，未尽事宜可自行补充。文件内容不完整、格式不符合导致</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文件被误读、漏读或者查找不到相关内容的，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自行承担由此产生的风险。</w:t>
      </w:r>
    </w:p>
    <w:p>
      <w:pPr>
        <w:spacing w:line="360" w:lineRule="auto"/>
        <w:ind w:firstLine="48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19</w:t>
      </w: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按照</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须知的要求进行并准备纸质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szCs w:val="21"/>
          <w:highlight w:val="none"/>
        </w:rPr>
        <w:t>文件（正本和副本）</w:t>
      </w:r>
      <w:r>
        <w:rPr>
          <w:rFonts w:hint="eastAsia" w:ascii="微软雅黑" w:hAnsi="微软雅黑" w:eastAsia="微软雅黑" w:cs="微软雅黑"/>
          <w:color w:val="auto"/>
          <w:szCs w:val="21"/>
          <w:highlight w:val="none"/>
        </w:rPr>
        <w:t>，纸质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文件须</w:t>
      </w:r>
      <w:r>
        <w:rPr>
          <w:rFonts w:hint="eastAsia" w:ascii="微软雅黑" w:hAnsi="微软雅黑" w:eastAsia="微软雅黑" w:cs="微软雅黑"/>
          <w:color w:val="auto"/>
          <w:szCs w:val="21"/>
          <w:highlight w:val="yellow"/>
        </w:rPr>
        <w:t>胶装装订成册</w:t>
      </w:r>
      <w:r>
        <w:rPr>
          <w:rFonts w:hint="eastAsia" w:ascii="微软雅黑" w:hAnsi="微软雅黑" w:eastAsia="微软雅黑" w:cs="微软雅黑"/>
          <w:color w:val="auto"/>
          <w:szCs w:val="21"/>
          <w:highlight w:val="none"/>
        </w:rPr>
        <w:t>。在每一份</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文件上要明确注明“正本”或“副</w:t>
      </w:r>
      <w:r>
        <w:rPr>
          <w:rFonts w:hint="eastAsia" w:ascii="微软雅黑" w:hAnsi="微软雅黑" w:eastAsia="微软雅黑" w:cs="微软雅黑"/>
          <w:szCs w:val="21"/>
          <w:highlight w:val="none"/>
        </w:rPr>
        <w:t>本”字样，正本与副本如有差异，以正本为准。</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文件正本须用不褪色的黑色墨水书写或打印</w:t>
      </w:r>
      <w:r>
        <w:rPr>
          <w:rFonts w:hint="eastAsia" w:ascii="微软雅黑" w:hAnsi="微软雅黑" w:eastAsia="微软雅黑" w:cs="微软雅黑"/>
          <w:color w:val="auto"/>
          <w:szCs w:val="21"/>
          <w:highlight w:val="none"/>
          <w:lang w:val="en-US" w:eastAsia="zh-CN"/>
        </w:rPr>
        <w:t>、加盖公章</w:t>
      </w:r>
      <w:r>
        <w:rPr>
          <w:rFonts w:hint="eastAsia" w:ascii="微软雅黑" w:hAnsi="微软雅黑" w:eastAsia="微软雅黑" w:cs="微软雅黑"/>
          <w:color w:val="auto"/>
          <w:szCs w:val="21"/>
          <w:highlight w:val="none"/>
        </w:rPr>
        <w:t>并由正式授权的</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color w:val="auto"/>
          <w:szCs w:val="21"/>
          <w:highlight w:val="none"/>
          <w:lang w:val="en-US" w:eastAsia="zh-CN"/>
        </w:rPr>
        <w:t>副本可为正本的复印件。</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文件电子版文件须采用</w:t>
      </w:r>
      <w:r>
        <w:rPr>
          <w:rFonts w:hint="eastAsia" w:ascii="微软雅黑" w:hAnsi="微软雅黑" w:eastAsia="微软雅黑" w:cs="微软雅黑"/>
          <w:strike w:val="0"/>
          <w:dstrike w:val="0"/>
          <w:color w:val="auto"/>
          <w:szCs w:val="21"/>
          <w:highlight w:val="none"/>
        </w:rPr>
        <w:t>word</w:t>
      </w:r>
      <w:r>
        <w:rPr>
          <w:rFonts w:hint="eastAsia" w:ascii="微软雅黑" w:hAnsi="微软雅黑" w:eastAsia="微软雅黑" w:cs="微软雅黑"/>
          <w:strike w:val="0"/>
          <w:dstrike w:val="0"/>
          <w:color w:val="auto"/>
          <w:szCs w:val="21"/>
          <w:highlight w:val="none"/>
          <w:lang w:val="en-US" w:eastAsia="zh-CN"/>
        </w:rPr>
        <w:t>或Wps</w:t>
      </w:r>
      <w:r>
        <w:rPr>
          <w:rFonts w:hint="eastAsia" w:ascii="微软雅黑" w:hAnsi="微软雅黑" w:eastAsia="微软雅黑" w:cs="微软雅黑"/>
          <w:color w:val="auto"/>
          <w:szCs w:val="21"/>
          <w:highlight w:val="none"/>
        </w:rPr>
        <w:t>无加密版格式，内容与纸质版一致（签字盖章除外）。</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除</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对错处作必要修改外，</w:t>
      </w:r>
      <w:r>
        <w:rPr>
          <w:rFonts w:hint="eastAsia" w:ascii="微软雅黑" w:hAnsi="微软雅黑" w:eastAsia="微软雅黑" w:cs="微软雅黑"/>
          <w:color w:val="auto"/>
          <w:szCs w:val="21"/>
          <w:highlight w:val="none"/>
          <w:lang w:val="en-US" w:eastAsia="zh-CN"/>
        </w:rPr>
        <w:t>相应</w:t>
      </w:r>
      <w:r>
        <w:rPr>
          <w:rFonts w:hint="eastAsia" w:ascii="微软雅黑" w:hAnsi="微软雅黑" w:eastAsia="微软雅黑" w:cs="微软雅黑"/>
          <w:color w:val="auto"/>
          <w:szCs w:val="21"/>
          <w:highlight w:val="none"/>
        </w:rPr>
        <w:t>文件中不得行间插字、涂抹或增删。若有修改须由签署</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w:t>
      </w:r>
      <w:r>
        <w:rPr>
          <w:rFonts w:hint="eastAsia" w:ascii="微软雅黑" w:hAnsi="微软雅黑" w:eastAsia="微软雅黑" w:cs="微软雅黑"/>
          <w:color w:val="auto"/>
          <w:szCs w:val="21"/>
          <w:highlight w:val="none"/>
          <w:lang w:val="en-US" w:eastAsia="zh-CN"/>
        </w:rPr>
        <w:t>正式授权的供应商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en-US" w:eastAsia="zh-CN"/>
        </w:rPr>
        <w:t xml:space="preserve"> 供应商</w:t>
      </w:r>
      <w:r>
        <w:rPr>
          <w:rFonts w:hint="eastAsia" w:ascii="微软雅黑" w:hAnsi="微软雅黑" w:eastAsia="微软雅黑" w:cs="微软雅黑"/>
          <w:color w:val="auto"/>
          <w:szCs w:val="21"/>
          <w:highlight w:val="none"/>
        </w:rPr>
        <w:t>应在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文件的封面上注明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项目名称、项目编号、</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地址、联系电话、</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代表、法定代表人、</w:t>
      </w:r>
      <w:r>
        <w:rPr>
          <w:rFonts w:hint="eastAsia" w:ascii="微软雅黑" w:hAnsi="微软雅黑" w:eastAsia="微软雅黑" w:cs="微软雅黑"/>
          <w:color w:val="auto"/>
          <w:szCs w:val="21"/>
          <w:highlight w:val="none"/>
          <w:lang w:val="en-US" w:eastAsia="zh-CN"/>
        </w:rPr>
        <w:t>递交日期、</w:t>
      </w:r>
      <w:r>
        <w:rPr>
          <w:rFonts w:hint="eastAsia" w:ascii="微软雅黑" w:hAnsi="微软雅黑" w:eastAsia="微软雅黑" w:cs="微软雅黑"/>
          <w:color w:val="auto"/>
          <w:szCs w:val="21"/>
          <w:highlight w:val="none"/>
        </w:rPr>
        <w:t>正本或副本。</w:t>
      </w:r>
    </w:p>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D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文件的递交</w:t>
      </w:r>
    </w:p>
    <w:p>
      <w:pPr>
        <w:numPr>
          <w:ilvl w:val="0"/>
          <w:numId w:val="2"/>
        </w:num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文件的密封和标记</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20.1供应商应将</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lang w:val="en-US" w:eastAsia="zh-CN"/>
        </w:rPr>
        <w:t>文件正本 1 份、副本1份分别胶装成册，注明正本、副本字样，电子文件1 份（应注明供应商名称），全部密封在一起。</w:t>
      </w:r>
    </w:p>
    <w:p>
      <w:pPr>
        <w:numPr>
          <w:ilvl w:val="0"/>
          <w:numId w:val="2"/>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文件的截止时间。</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.1采购</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在</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邀请函中规定的地址收到</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文件的时间应不迟于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邀请函中规定的截止时间。</w:t>
      </w:r>
    </w:p>
    <w:p>
      <w:pPr>
        <w:numPr>
          <w:ilvl w:val="0"/>
          <w:numId w:val="2"/>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迟交的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拒绝并原封退回在其规定的截止时间后收到的任何</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23.</w:t>
      </w:r>
      <w:r>
        <w:rPr>
          <w:rFonts w:hint="eastAsia" w:ascii="微软雅黑" w:hAnsi="微软雅黑" w:eastAsia="微软雅黑" w:cs="微软雅黑"/>
          <w:color w:val="auto"/>
          <w:szCs w:val="21"/>
          <w:highlight w:val="none"/>
        </w:rPr>
        <w:t xml:space="preserve"> 评</w:t>
      </w:r>
      <w:r>
        <w:rPr>
          <w:rFonts w:hint="eastAsia" w:ascii="微软雅黑" w:hAnsi="微软雅黑" w:eastAsia="微软雅黑" w:cs="微软雅黑"/>
          <w:color w:val="auto"/>
          <w:szCs w:val="21"/>
          <w:highlight w:val="none"/>
          <w:lang w:val="en-US" w:eastAsia="zh-CN"/>
        </w:rPr>
        <w:t>审</w:t>
      </w:r>
      <w:r>
        <w:rPr>
          <w:rFonts w:hint="eastAsia" w:ascii="微软雅黑" w:hAnsi="微软雅黑" w:eastAsia="微软雅黑" w:cs="微软雅黑"/>
          <w:color w:val="auto"/>
          <w:szCs w:val="21"/>
          <w:highlight w:val="none"/>
        </w:rPr>
        <w:t>原则</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应当按照客观、公正、审慎的原则，根据</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文件规定的评审程序、评审方法和评审标准进行独立评审。</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文件内容违反国家有关强制性规定的，评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应当停止评审</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并向采购人说明情况。</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文件中描述有歧义或前后不一致的地方，评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有权进行评判，但对同一条款的评判应适用于每个</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24. </w:t>
      </w:r>
      <w:r>
        <w:rPr>
          <w:rFonts w:hint="eastAsia" w:ascii="微软雅黑" w:hAnsi="微软雅黑" w:eastAsia="微软雅黑" w:cs="微软雅黑"/>
          <w:color w:val="auto"/>
          <w:sz w:val="21"/>
          <w:szCs w:val="21"/>
          <w:highlight w:val="none"/>
        </w:rPr>
        <w:t>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（1）采用“综合评分法”的评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采用百分制，各评委独立分别对实质上</w:t>
      </w:r>
      <w:r>
        <w:rPr>
          <w:rFonts w:hint="eastAsia" w:ascii="微软雅黑" w:hAnsi="微软雅黑" w:eastAsia="微软雅黑" w:cs="微软雅黑"/>
          <w:color w:val="auto"/>
          <w:sz w:val="21"/>
          <w:szCs w:val="21"/>
          <w:highlight w:val="none"/>
          <w:lang w:val="en-US" w:eastAsia="zh-CN"/>
        </w:rPr>
        <w:t>合格的应答</w:t>
      </w:r>
      <w:r>
        <w:rPr>
          <w:rFonts w:hint="eastAsia" w:ascii="微软雅黑" w:hAnsi="微软雅黑" w:eastAsia="微软雅黑" w:cs="微软雅黑"/>
          <w:color w:val="auto"/>
          <w:sz w:val="21"/>
          <w:szCs w:val="21"/>
          <w:highlight w:val="none"/>
        </w:rPr>
        <w:t>文件进行逐项打分，对评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各成员每一因素的打分汇总后取算术平均分，该平均分为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的得分。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（2）根据《中华人民共和国政府采购法实施条例》和《关于进一步规范政府采购评审工作有关问题的通知》（财库〔2012〕69号）的规定，评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成员要依法独立评审，并对评审意见承担个人责任。评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成员对需要共同认定的事项存在争议的，按照少数服从多数的原则做出结论。持不同意见的评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成员应当在评审报告上签署不同意见并说明理由，否则视为同意。</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产生办法：按得分由高到低顺序确定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；得分相同的，按报价由低到高顺序确定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；得分且报价相同的，按技术指标优劣顺序确定</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候选人，采购人按</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F  授予合同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的产生</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.1 采购人可以事先授权评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直接确定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.2 采购人也可以按照《中华人民共和国政府采购法》及其实施条例等法律法规的规定和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文件的要求确认</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通知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公告，同时发放《</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通知书》一经发出即发生法律效力。</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签订合同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.1 采购人与</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应当在</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通知书发出之日起三十日内，按照</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文件确定的事项签订采购合同。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选定单位的应答文件及其澄清文件等，均为签订合同的依</w:t>
      </w:r>
      <w:r>
        <w:rPr>
          <w:rFonts w:hint="eastAsia" w:ascii="微软雅黑" w:hAnsi="微软雅黑" w:eastAsia="微软雅黑" w:cs="微软雅黑"/>
          <w:color w:val="auto"/>
          <w:sz w:val="21"/>
          <w:szCs w:val="21"/>
          <w:highlight w:val="none"/>
        </w:rPr>
        <w:t>据，且为合同的组成部分。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根据</w:t>
      </w:r>
      <w:r>
        <w:rPr>
          <w:rFonts w:hint="eastAsia" w:ascii="微软雅黑" w:hAnsi="微软雅黑" w:eastAsia="微软雅黑" w:cs="微软雅黑"/>
          <w:color w:val="auto"/>
          <w:sz w:val="21"/>
          <w:szCs w:val="21"/>
          <w:highlight w:val="none"/>
        </w:rPr>
        <w:t>财库便函〔2019〕154号</w:t>
      </w:r>
      <w:r>
        <w:rPr>
          <w:rFonts w:hint="eastAsia" w:ascii="微软雅黑" w:hAnsi="微软雅黑" w:eastAsia="微软雅黑" w:cs="微软雅黑"/>
          <w:color w:val="auto"/>
          <w:sz w:val="21"/>
          <w:szCs w:val="21"/>
          <w:highlight w:val="none"/>
          <w:lang w:eastAsia="zh-CN"/>
        </w:rPr>
        <w:t>《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 合同分包</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.1 未经采购人同意，</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不得分包合同。</w:t>
      </w:r>
    </w:p>
    <w:p>
      <w:pPr>
        <w:spacing w:line="360" w:lineRule="auto"/>
        <w:ind w:right="-153" w:rightChars="-73"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29</w:t>
      </w:r>
      <w:r>
        <w:rPr>
          <w:rFonts w:hint="eastAsia" w:ascii="微软雅黑" w:hAnsi="微软雅黑" w:eastAsia="微软雅黑" w:cs="微软雅黑"/>
          <w:szCs w:val="21"/>
          <w:highlight w:val="none"/>
        </w:rPr>
        <w:t>.2 采购合同分包履行的，</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就采购项目和分包项目向采购人负责，</w:t>
      </w:r>
      <w:r>
        <w:rPr>
          <w:rFonts w:hint="eastAsia" w:ascii="微软雅黑" w:hAnsi="微软雅黑" w:eastAsia="微软雅黑" w:cs="微软雅黑"/>
          <w:color w:val="auto"/>
          <w:szCs w:val="21"/>
          <w:highlight w:val="none"/>
        </w:rPr>
        <w:t>分包人</w:t>
      </w:r>
      <w:r>
        <w:rPr>
          <w:rFonts w:hint="eastAsia" w:ascii="微软雅黑" w:hAnsi="微软雅黑" w:eastAsia="微软雅黑" w:cs="微软雅黑"/>
          <w:szCs w:val="21"/>
          <w:highlight w:val="none"/>
        </w:rPr>
        <w:t>就分包项目承担责任。</w:t>
      </w:r>
    </w:p>
    <w:p>
      <w:pPr>
        <w:tabs>
          <w:tab w:val="left" w:pos="3061"/>
        </w:tabs>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ab/>
      </w:r>
      <w:bookmarkEnd w:id="9"/>
      <w:bookmarkEnd w:id="10"/>
    </w:p>
    <w:p>
      <w:pPr>
        <w:numPr>
          <w:ilvl w:val="0"/>
          <w:numId w:val="3"/>
        </w:numPr>
        <w:spacing w:line="360" w:lineRule="auto"/>
        <w:jc w:val="center"/>
        <w:outlineLvl w:val="0"/>
        <w:rPr>
          <w:rFonts w:hint="eastAsia" w:ascii="微软雅黑" w:hAnsi="微软雅黑" w:eastAsia="微软雅黑" w:cs="微软雅黑"/>
          <w:b/>
          <w:bCs/>
          <w:szCs w:val="21"/>
          <w:highlight w:val="none"/>
        </w:rPr>
      </w:pPr>
      <w:bookmarkStart w:id="11" w:name="_Toc8146"/>
      <w:bookmarkStart w:id="12" w:name="_Toc25435"/>
      <w:bookmarkStart w:id="13" w:name="_Toc23364"/>
      <w:bookmarkStart w:id="14" w:name="_Toc3974"/>
      <w:bookmarkStart w:id="15" w:name="_Toc26644"/>
      <w:r>
        <w:rPr>
          <w:rFonts w:hint="eastAsia" w:ascii="微软雅黑" w:hAnsi="微软雅黑" w:eastAsia="微软雅黑" w:cs="微软雅黑"/>
          <w:b/>
          <w:bCs/>
          <w:szCs w:val="21"/>
          <w:highlight w:val="none"/>
        </w:rPr>
        <w:t xml:space="preserve"> 合同草案</w:t>
      </w:r>
      <w:bookmarkEnd w:id="11"/>
      <w:bookmarkEnd w:id="12"/>
      <w:bookmarkEnd w:id="13"/>
      <w:bookmarkEnd w:id="14"/>
      <w:bookmarkEnd w:id="15"/>
    </w:p>
    <w:p>
      <w:pPr>
        <w:numPr>
          <w:ilvl w:val="0"/>
          <w:numId w:val="0"/>
        </w:numPr>
        <w:spacing w:line="360" w:lineRule="auto"/>
        <w:jc w:val="center"/>
        <w:outlineLvl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合同条款</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需方：</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供方：</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供、需双方根据    年  月  日天津市</w:t>
      </w:r>
      <w:r>
        <w:rPr>
          <w:rFonts w:hint="eastAsia" w:ascii="微软雅黑" w:hAnsi="微软雅黑" w:eastAsia="微软雅黑" w:cs="微软雅黑"/>
          <w:szCs w:val="21"/>
          <w:highlight w:val="none"/>
          <w:lang w:val="en-US" w:eastAsia="zh-CN"/>
        </w:rPr>
        <w:t>安定医院</w:t>
      </w:r>
      <w:r>
        <w:rPr>
          <w:rFonts w:hint="eastAsia" w:ascii="微软雅黑" w:hAnsi="微软雅黑" w:eastAsia="微软雅黑" w:cs="微软雅黑"/>
          <w:szCs w:val="21"/>
          <w:highlight w:val="none"/>
        </w:rPr>
        <w:t>关于              项目（项目编号：    -    ）的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结果和</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文件的要求，并经双方协商一致，达成货物购销合同：</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一、货物名称：</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货物型号：</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制造商：</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货物原产地：</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货物数量：</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货物单价：</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货物总价款： </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大写： </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二、货物质量要求及供方对质量负责条件和期限：</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货物具体技术指标见附件1。</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供方对所提供的货物提供     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三、供方所提供的货物必须具有合法手续及相关文件。如涉及知识产权则必须是自己拥有或合法使用的。</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四、交货时间、地点、方式：</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合同签订后，于      年     月      日之前将所供货物在需方或需方指定处交付（具体地点：       ），并于      年     月      日之前完成安装、调试工作，货物运送产生的费用由供方负责。</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五、供方应随货物向需方交付货物的使用说明书及与货物相关的资料。如果所提交文件是外文的，供方有义务为需方提供中文或译成中文文件。</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六、验收工作由需方负责对货物进行验收。</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七、货款支付方式：</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本合同以人民币进行结算</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付款方式：</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合同签订后    个工作日内支付合同总额   %的货款；货到现场安装调试完毕验收合格无质量问题后   个工作日内支付合同总额   %的货款；所有货物使用无质量问题，自验收合格之日起   个月后   个工作日内支付其余   %的货款。</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供方开户银行（汉字全称）：              ，</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行号（数字代码）：        ，</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帐号：                                 。</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合同约定的交货期或验收期届满，需方由于不具备现场条件导致供方无法安装和验收，合同顺延，延期30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如所供货物出现质量问题，需方在付款期内随时有权停止付款，待供方对该货物消除障碍正常运转后再行付款。付款的时间则相应顺延。</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八、违约责任：</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需方无正当理由拒收货物的，需方向供方偿付货款总值30%的违约金。</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需方逾期支付货款的，需方向供方每日偿付欠款总额5‰的违约金。</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供方所交的货物品种、型号、规格、产地及制造商、质量不符合合同规定标准的，需方有权拒收，供方向需方偿付货款总值30%的违约金。</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供方不能交付货物的，供方向需方支付货款总值30%的违约金。</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供方逾期交付货物的，供方向需方每日偿付货款总额5‰的违约金。</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十、由于供需双方在履行本合同过程中出现问题，由供需双方直接交涉解决，包括采用诉诸法律的手段。</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十一、有关涉及本合同供方向天津市</w:t>
      </w:r>
      <w:r>
        <w:rPr>
          <w:rFonts w:hint="eastAsia" w:ascii="微软雅黑" w:hAnsi="微软雅黑" w:eastAsia="微软雅黑" w:cs="微软雅黑"/>
          <w:szCs w:val="21"/>
          <w:highlight w:val="none"/>
          <w:lang w:val="en-US" w:eastAsia="zh-CN"/>
        </w:rPr>
        <w:t>安定医院</w:t>
      </w:r>
      <w:r>
        <w:rPr>
          <w:rFonts w:hint="eastAsia" w:ascii="微软雅黑" w:hAnsi="微软雅黑" w:eastAsia="微软雅黑" w:cs="微软雅黑"/>
          <w:szCs w:val="21"/>
          <w:highlight w:val="none"/>
        </w:rPr>
        <w:t>所提交的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文件及有关澄清资料和服务承诺均视为本合同不可分割的部分，对供方具有约束力。</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十二、本合同未作明示约定，而又有相关法律、法规规定的，从其规定。本合同发生争议产生的诉讼，由合同履行所在地人民法院管辖。</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十三、本合同一式   份，供方持   份，需方持   份，均具同等效力，签字盖章后生效。</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供方（公章）：                需方（公章）：</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地址：                       地址： </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法定代表人：                 法定代表人： </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委托代理人：                 委托代理人： </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电话：                       电话：</w:t>
      </w:r>
    </w:p>
    <w:p>
      <w:pPr>
        <w:spacing w:line="360" w:lineRule="auto"/>
        <w:ind w:right="-153" w:rightChars="-73"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时间：       年     月     日</w:t>
      </w:r>
    </w:p>
    <w:p>
      <w:pPr>
        <w:spacing w:line="360" w:lineRule="auto"/>
        <w:ind w:right="-153" w:rightChars="-73" w:firstLine="420" w:firstLineChars="200"/>
        <w:rPr>
          <w:rFonts w:hint="eastAsia" w:ascii="微软雅黑" w:hAnsi="微软雅黑" w:eastAsia="微软雅黑" w:cs="微软雅黑"/>
          <w:szCs w:val="21"/>
          <w:highlight w:val="none"/>
        </w:rPr>
      </w:pPr>
    </w:p>
    <w:p>
      <w:pPr>
        <w:spacing w:line="360" w:lineRule="auto"/>
        <w:jc w:val="center"/>
        <w:rPr>
          <w:rFonts w:hint="eastAsia" w:ascii="微软雅黑" w:hAnsi="微软雅黑" w:eastAsia="微软雅黑" w:cs="微软雅黑"/>
          <w:b/>
          <w:bCs/>
          <w:szCs w:val="21"/>
          <w:highlight w:val="none"/>
        </w:rPr>
      </w:pPr>
    </w:p>
    <w:p>
      <w:pPr>
        <w:pStyle w:val="4"/>
        <w:rPr>
          <w:rFonts w:hint="eastAsia" w:ascii="微软雅黑" w:hAnsi="微软雅黑" w:eastAsia="微软雅黑" w:cs="微软雅黑"/>
          <w:b/>
          <w:bCs/>
          <w:szCs w:val="21"/>
          <w:highlight w:val="none"/>
        </w:rPr>
      </w:pPr>
    </w:p>
    <w:p>
      <w:pPr>
        <w:pStyle w:val="4"/>
        <w:rPr>
          <w:rFonts w:hint="eastAsia" w:ascii="微软雅黑" w:hAnsi="微软雅黑" w:eastAsia="微软雅黑" w:cs="微软雅黑"/>
          <w:b/>
          <w:bCs/>
          <w:szCs w:val="21"/>
          <w:highlight w:val="none"/>
        </w:rPr>
      </w:pPr>
    </w:p>
    <w:p>
      <w:pP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合同特殊条款</w:t>
      </w:r>
    </w:p>
    <w:p>
      <w:pPr>
        <w:spacing w:line="360" w:lineRule="auto"/>
        <w:rPr>
          <w:rFonts w:ascii="微软雅黑" w:hAnsi="微软雅黑" w:eastAsia="微软雅黑" w:cs="微软雅黑"/>
          <w:szCs w:val="21"/>
          <w:highlight w:val="none"/>
        </w:rPr>
      </w:pPr>
    </w:p>
    <w:p>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合同特殊条款是合同一般条款的补充和修改。如果两者之间有抵触，应以特殊条款为准。</w:t>
      </w:r>
    </w:p>
    <w:p>
      <w:pPr>
        <w:spacing w:line="360" w:lineRule="auto"/>
        <w:rPr>
          <w:rFonts w:ascii="微软雅黑" w:hAnsi="微软雅黑" w:eastAsia="微软雅黑" w:cs="微软雅黑"/>
          <w:sz w:val="21"/>
          <w:szCs w:val="21"/>
          <w:highlight w:val="none"/>
          <w:lang w:val="en-US"/>
        </w:rPr>
        <w:sectPr>
          <w:headerReference r:id="rId3" w:type="default"/>
          <w:footerReference r:id="rId4" w:type="default"/>
          <w:pgSz w:w="11906" w:h="16838"/>
          <w:pgMar w:top="1134" w:right="892" w:bottom="1134" w:left="1134" w:header="851" w:footer="992" w:gutter="0"/>
          <w:pgNumType w:fmt="decimal" w:start="1"/>
          <w:cols w:space="720" w:num="1"/>
          <w:docGrid w:type="lines" w:linePitch="312" w:charSpace="0"/>
        </w:sectPr>
      </w:pPr>
      <w:r>
        <w:rPr>
          <w:rFonts w:hint="eastAsia" w:ascii="微软雅黑" w:hAnsi="微软雅黑" w:eastAsia="微软雅黑" w:cs="微软雅黑"/>
          <w:szCs w:val="21"/>
          <w:highlight w:val="none"/>
        </w:rPr>
        <w:t>合同特殊条款由</w:t>
      </w:r>
      <w:r>
        <w:rPr>
          <w:rFonts w:hint="eastAsia" w:ascii="微软雅黑" w:hAnsi="微软雅黑" w:eastAsia="微软雅黑" w:cs="微软雅黑"/>
          <w:szCs w:val="21"/>
          <w:highlight w:val="none"/>
          <w:lang w:val="en-US" w:eastAsia="zh-CN"/>
        </w:rPr>
        <w:t>各选定单位</w:t>
      </w:r>
      <w:r>
        <w:rPr>
          <w:rFonts w:hint="eastAsia" w:ascii="微软雅黑" w:hAnsi="微软雅黑" w:eastAsia="微软雅黑" w:cs="微软雅黑"/>
          <w:szCs w:val="21"/>
          <w:highlight w:val="none"/>
        </w:rPr>
        <w:t>和采购人根据项目的具体情况协商拟订。</w:t>
      </w:r>
    </w:p>
    <w:p>
      <w:pPr>
        <w:pStyle w:val="11"/>
        <w:snapToGrid w:val="0"/>
        <w:spacing w:line="360" w:lineRule="auto"/>
        <w:outlineLvl w:val="0"/>
        <w:rPr>
          <w:rFonts w:ascii="微软雅黑" w:hAnsi="微软雅黑" w:eastAsia="微软雅黑" w:cs="微软雅黑"/>
          <w:sz w:val="28"/>
          <w:szCs w:val="28"/>
          <w:highlight w:val="none"/>
        </w:rPr>
      </w:pPr>
      <w:bookmarkStart w:id="16" w:name="_Toc19532"/>
      <w:bookmarkStart w:id="17" w:name="_Toc16026"/>
      <w:bookmarkStart w:id="18" w:name="_Toc30824"/>
      <w:r>
        <w:rPr>
          <w:rFonts w:hint="eastAsia" w:ascii="微软雅黑" w:hAnsi="微软雅黑" w:eastAsia="微软雅黑" w:cs="微软雅黑"/>
          <w:sz w:val="28"/>
          <w:szCs w:val="28"/>
          <w:highlight w:val="none"/>
        </w:rPr>
        <w:t xml:space="preserve">第五部分  </w:t>
      </w:r>
      <w:r>
        <w:rPr>
          <w:rFonts w:hint="eastAsia" w:ascii="微软雅黑" w:hAnsi="微软雅黑" w:eastAsia="微软雅黑" w:cs="微软雅黑"/>
          <w:sz w:val="28"/>
          <w:szCs w:val="28"/>
          <w:highlight w:val="none"/>
          <w:lang w:val="en-US" w:eastAsia="zh-CN"/>
        </w:rPr>
        <w:t>应答</w:t>
      </w:r>
      <w:r>
        <w:rPr>
          <w:rFonts w:hint="eastAsia" w:ascii="微软雅黑" w:hAnsi="微软雅黑" w:eastAsia="微软雅黑" w:cs="微软雅黑"/>
          <w:sz w:val="28"/>
          <w:szCs w:val="28"/>
          <w:highlight w:val="none"/>
        </w:rPr>
        <w:t>文件格式</w:t>
      </w:r>
      <w:bookmarkEnd w:id="16"/>
      <w:bookmarkEnd w:id="17"/>
      <w:bookmarkEnd w:id="18"/>
    </w:p>
    <w:p>
      <w:pPr>
        <w:autoSpaceDN w:val="0"/>
        <w:snapToGrid w:val="0"/>
        <w:spacing w:line="360" w:lineRule="auto"/>
        <w:jc w:val="center"/>
        <w:rPr>
          <w:rFonts w:ascii="微软雅黑" w:hAnsi="微软雅黑" w:eastAsia="微软雅黑" w:cs="微软雅黑"/>
          <w:b/>
          <w:bCs/>
          <w:sz w:val="28"/>
          <w:szCs w:val="28"/>
          <w:highlight w:val="none"/>
        </w:rPr>
      </w:pPr>
    </w:p>
    <w:p>
      <w:pPr>
        <w:pStyle w:val="4"/>
        <w:rPr>
          <w:highlight w:val="none"/>
        </w:rPr>
        <w:sectPr>
          <w:pgSz w:w="11906" w:h="16838"/>
          <w:pgMar w:top="1134" w:right="1134" w:bottom="1134" w:left="1134" w:header="851" w:footer="992" w:gutter="0"/>
          <w:pgNumType w:fmt="decimal"/>
          <w:cols w:space="425" w:num="1"/>
          <w:docGrid w:type="lines" w:linePitch="312" w:charSpace="0"/>
        </w:sectPr>
      </w:pPr>
    </w:p>
    <w:p>
      <w:pPr>
        <w:autoSpaceDE w:val="0"/>
        <w:autoSpaceDN w:val="0"/>
        <w:adjustRightInd w:val="0"/>
        <w:snapToGrid w:val="0"/>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应答文件</w:t>
      </w:r>
      <w:r>
        <w:rPr>
          <w:rFonts w:hint="eastAsia" w:ascii="微软雅黑" w:hAnsi="微软雅黑" w:eastAsia="微软雅黑" w:cs="微软雅黑"/>
          <w:b/>
          <w:bCs/>
          <w:sz w:val="32"/>
          <w:szCs w:val="32"/>
          <w:highlight w:val="none"/>
        </w:rPr>
        <w:t>封面格式</w:t>
      </w:r>
    </w:p>
    <w:p>
      <w:pPr>
        <w:pStyle w:val="19"/>
        <w:jc w:val="center"/>
        <w:rPr>
          <w:highlight w:val="none"/>
          <w:lang w:val="en-US"/>
        </w:rPr>
      </w:pPr>
      <w:r>
        <w:rPr>
          <w:rFonts w:hint="eastAsia" w:ascii="微软雅黑" w:hAnsi="微软雅黑" w:eastAsia="微软雅黑" w:cs="微软雅黑"/>
          <w:b/>
          <w:bCs/>
          <w:szCs w:val="21"/>
          <w:highlight w:val="none"/>
          <w:lang w:val="en-US"/>
        </w:rPr>
        <w:t>（请各</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lang w:val="en-US"/>
        </w:rPr>
        <w:t>注意：</w:t>
      </w:r>
      <w:r>
        <w:rPr>
          <w:rFonts w:hint="eastAsia" w:ascii="微软雅黑" w:hAnsi="微软雅黑" w:eastAsia="微软雅黑" w:cs="微软雅黑"/>
          <w:b/>
          <w:bCs/>
          <w:szCs w:val="21"/>
          <w:highlight w:val="none"/>
          <w:lang w:val="en-US" w:eastAsia="zh-CN"/>
        </w:rPr>
        <w:t>应答</w:t>
      </w:r>
      <w:r>
        <w:rPr>
          <w:rFonts w:hint="eastAsia" w:ascii="微软雅黑" w:hAnsi="微软雅黑" w:eastAsia="微软雅黑" w:cs="微软雅黑"/>
          <w:b/>
          <w:bCs/>
          <w:szCs w:val="21"/>
          <w:highlight w:val="none"/>
          <w:lang w:val="en-US"/>
        </w:rPr>
        <w:t>文件，1正</w:t>
      </w:r>
      <w:r>
        <w:rPr>
          <w:rFonts w:hint="eastAsia" w:ascii="微软雅黑" w:hAnsi="微软雅黑" w:eastAsia="微软雅黑" w:cs="微软雅黑"/>
          <w:b/>
          <w:bCs/>
          <w:szCs w:val="21"/>
          <w:highlight w:val="none"/>
          <w:lang w:val="en-US" w:eastAsia="zh-CN"/>
        </w:rPr>
        <w:t>2</w:t>
      </w:r>
      <w:r>
        <w:rPr>
          <w:rFonts w:hint="eastAsia" w:ascii="微软雅黑" w:hAnsi="微软雅黑" w:eastAsia="微软雅黑" w:cs="微软雅黑"/>
          <w:b/>
          <w:bCs/>
          <w:szCs w:val="21"/>
          <w:highlight w:val="none"/>
          <w:lang w:val="en-US"/>
        </w:rPr>
        <w:t>副，须单独成册，并密封）</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tabs>
          <w:tab w:val="left" w:pos="360"/>
        </w:tabs>
        <w:spacing w:line="360" w:lineRule="auto"/>
        <w:ind w:firstLine="600"/>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 xml:space="preserve">                                         正本（副本）</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jc w:val="center"/>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应答</w:t>
      </w:r>
      <w:r>
        <w:rPr>
          <w:rFonts w:hint="eastAsia" w:ascii="微软雅黑" w:hAnsi="微软雅黑" w:eastAsia="微软雅黑" w:cs="微软雅黑"/>
          <w:sz w:val="32"/>
          <w:szCs w:val="32"/>
          <w:highlight w:val="none"/>
        </w:rPr>
        <w:t>文件</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jc w:val="center"/>
        <w:rPr>
          <w:rFonts w:ascii="微软雅黑" w:hAnsi="微软雅黑" w:eastAsia="微软雅黑" w:cs="微软雅黑"/>
          <w:b/>
          <w:kern w:val="0"/>
          <w:szCs w:val="21"/>
          <w:highlight w:val="none"/>
        </w:rPr>
      </w:pP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p>
      <w:pPr>
        <w:snapToGrid w:val="0"/>
        <w:spacing w:before="93" w:beforeLines="30" w:after="218" w:afterLines="70" w:line="360" w:lineRule="auto"/>
        <w:ind w:left="1567" w:leftChars="300" w:hanging="937" w:hangingChars="44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项目编号：</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szCs w:val="21"/>
          <w:highlight w:val="none"/>
          <w:lang w:val="en-US" w:eastAsia="zh-CN"/>
        </w:rPr>
        <w:t>供应商</w:t>
      </w:r>
      <w:r>
        <w:rPr>
          <w:rFonts w:hint="eastAsia" w:ascii="微软雅黑" w:hAnsi="微软雅黑" w:eastAsia="微软雅黑" w:cs="微软雅黑"/>
          <w:b/>
          <w:color w:val="auto"/>
          <w:szCs w:val="21"/>
          <w:highlight w:val="none"/>
        </w:rPr>
        <w:t>名称</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b/>
          <w:color w:val="auto"/>
          <w:szCs w:val="21"/>
          <w:highlight w:val="none"/>
        </w:rPr>
        <w:t>：</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电话：</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详细地址：</w:t>
      </w: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color w:val="auto"/>
          <w:kern w:val="0"/>
          <w:szCs w:val="21"/>
          <w:highlight w:val="none"/>
          <w:lang w:val="en-US" w:eastAsia="zh-CN"/>
        </w:rPr>
        <w:t>供应商</w:t>
      </w:r>
      <w:r>
        <w:rPr>
          <w:rFonts w:hint="eastAsia" w:ascii="微软雅黑" w:hAnsi="微软雅黑" w:eastAsia="微软雅黑" w:cs="微软雅黑"/>
          <w:b/>
          <w:color w:val="auto"/>
          <w:kern w:val="0"/>
          <w:szCs w:val="21"/>
          <w:highlight w:val="none"/>
        </w:rPr>
        <w:t>代表姓名：</w:t>
      </w: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法定代表人（签字或盖章）：</w:t>
      </w:r>
    </w:p>
    <w:p>
      <w:pPr>
        <w:snapToGrid w:val="0"/>
        <w:spacing w:before="93" w:beforeLines="30" w:after="218" w:afterLines="70" w:line="360" w:lineRule="auto"/>
        <w:ind w:left="630" w:leftChars="300"/>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日期：   年   月   日</w:t>
      </w: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pPr>
        <w:autoSpaceDN w:val="0"/>
        <w:snapToGrid w:val="0"/>
        <w:spacing w:line="360" w:lineRule="auto"/>
        <w:jc w:val="left"/>
        <w:rPr>
          <w:rFonts w:ascii="微软雅黑" w:hAnsi="微软雅黑" w:eastAsia="微软雅黑" w:cs="微软雅黑"/>
          <w:b w:val="0"/>
          <w:bCs w:val="0"/>
          <w:sz w:val="22"/>
          <w:szCs w:val="22"/>
          <w:highlight w:val="none"/>
        </w:rPr>
      </w:pPr>
      <w:r>
        <w:rPr>
          <w:rFonts w:hint="eastAsia" w:ascii="微软雅黑" w:hAnsi="微软雅黑" w:eastAsia="微软雅黑" w:cs="微软雅黑"/>
          <w:b w:val="0"/>
          <w:bCs w:val="0"/>
          <w:sz w:val="22"/>
          <w:szCs w:val="22"/>
          <w:highlight w:val="none"/>
          <w:lang w:val="en-US" w:eastAsia="zh-CN"/>
        </w:rPr>
        <w:t>一、应答</w:t>
      </w:r>
      <w:r>
        <w:rPr>
          <w:rFonts w:hint="eastAsia" w:ascii="微软雅黑" w:hAnsi="微软雅黑" w:eastAsia="微软雅黑" w:cs="微软雅黑"/>
          <w:b w:val="0"/>
          <w:bCs w:val="0"/>
          <w:sz w:val="22"/>
          <w:szCs w:val="22"/>
          <w:highlight w:val="none"/>
        </w:rPr>
        <w:t>文件目录格式</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自行编制）</w:t>
      </w:r>
    </w:p>
    <w:p>
      <w:pPr>
        <w:tabs>
          <w:tab w:val="left" w:pos="360"/>
        </w:tabs>
        <w:snapToGrid w:val="0"/>
        <w:spacing w:line="360" w:lineRule="auto"/>
        <w:ind w:firstLine="420" w:firstLineChars="200"/>
        <w:rPr>
          <w:rFonts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lang w:val="en-US" w:eastAsia="zh-CN"/>
        </w:rPr>
        <w:t>二、</w:t>
      </w:r>
      <w:r>
        <w:rPr>
          <w:rFonts w:hint="eastAsia" w:ascii="微软雅黑" w:hAnsi="微软雅黑" w:eastAsia="微软雅黑" w:cs="微软雅黑"/>
          <w:b w:val="0"/>
          <w:bCs/>
          <w:sz w:val="22"/>
          <w:szCs w:val="22"/>
          <w:highlight w:val="none"/>
          <w:lang w:eastAsia="zh-CN"/>
        </w:rPr>
        <w:t>评分因素及评审标准</w:t>
      </w:r>
      <w:r>
        <w:rPr>
          <w:rFonts w:hint="eastAsia" w:ascii="微软雅黑" w:hAnsi="微软雅黑" w:eastAsia="微软雅黑" w:cs="微软雅黑"/>
          <w:b w:val="0"/>
          <w:bCs/>
          <w:sz w:val="22"/>
          <w:szCs w:val="22"/>
          <w:highlight w:val="none"/>
        </w:rPr>
        <w:t>页码检索</w:t>
      </w:r>
    </w:p>
    <w:p>
      <w:pPr>
        <w:tabs>
          <w:tab w:val="left" w:pos="360"/>
        </w:tabs>
        <w:snapToGrid w:val="0"/>
        <w:spacing w:line="36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需按</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文件“</w:t>
      </w:r>
      <w:r>
        <w:rPr>
          <w:rFonts w:hint="eastAsia" w:ascii="微软雅黑" w:hAnsi="微软雅黑" w:eastAsia="微软雅黑" w:cs="微软雅黑"/>
          <w:b/>
          <w:bCs/>
          <w:color w:val="auto"/>
          <w:szCs w:val="21"/>
          <w:highlight w:val="none"/>
          <w:lang w:eastAsia="zh-CN"/>
        </w:rPr>
        <w:t>评分因素及评审标准</w:t>
      </w:r>
      <w:r>
        <w:rPr>
          <w:rFonts w:hint="eastAsia" w:ascii="微软雅黑" w:hAnsi="微软雅黑" w:eastAsia="微软雅黑" w:cs="微软雅黑"/>
          <w:b/>
          <w:bCs/>
          <w:color w:val="auto"/>
          <w:szCs w:val="21"/>
          <w:highlight w:val="none"/>
        </w:rPr>
        <w:t>”中除价格的评分项外的每个评分项逐项列明页码）</w:t>
      </w: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文件第一部分“</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资格要求（实质性要求）”中要求提交的所有材料（所有材料均须加盖</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公章）</w:t>
      </w:r>
    </w:p>
    <w:p>
      <w:pPr>
        <w:widowControl/>
        <w:snapToGrid w:val="0"/>
        <w:spacing w:line="360" w:lineRule="auto"/>
        <w:jc w:val="left"/>
        <w:rPr>
          <w:rFonts w:ascii="微软雅黑" w:hAnsi="微软雅黑" w:eastAsia="微软雅黑" w:cs="微软雅黑"/>
          <w:b/>
          <w:bCs/>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pPr>
        <w:snapToGrid w:val="0"/>
        <w:spacing w:line="360" w:lineRule="auto"/>
        <w:ind w:right="84" w:firstLine="210" w:firstLineChars="10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附件1：非联合体</w:t>
      </w:r>
      <w:r>
        <w:rPr>
          <w:rFonts w:hint="eastAsia" w:ascii="微软雅黑" w:hAnsi="微软雅黑" w:eastAsia="微软雅黑" w:cs="微软雅黑"/>
          <w:b/>
          <w:szCs w:val="21"/>
          <w:highlight w:val="none"/>
          <w:lang w:val="en-US" w:eastAsia="zh-CN"/>
        </w:rPr>
        <w:t>参与比选</w:t>
      </w:r>
      <w:r>
        <w:rPr>
          <w:rFonts w:hint="eastAsia" w:ascii="微软雅黑" w:hAnsi="微软雅黑" w:eastAsia="微软雅黑" w:cs="微软雅黑"/>
          <w:b/>
          <w:szCs w:val="21"/>
          <w:highlight w:val="none"/>
        </w:rPr>
        <w:t>声明函</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    </w:t>
      </w:r>
      <w:r>
        <w:rPr>
          <w:rFonts w:hint="eastAsia" w:ascii="微软雅黑" w:hAnsi="微软雅黑" w:eastAsia="微软雅黑" w:cs="微软雅黑"/>
          <w:bCs/>
          <w:szCs w:val="21"/>
          <w:highlight w:val="none"/>
        </w:rPr>
        <w:t>我单位承诺此次</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属于非联合体</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，本公司对声明的真实性负责。如有虚假，将依法承担相应责任。</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pPr>
        <w:snapToGrid w:val="0"/>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br w:type="page"/>
      </w:r>
    </w:p>
    <w:p>
      <w:pPr>
        <w:snapToGrid w:val="0"/>
        <w:spacing w:line="360" w:lineRule="auto"/>
        <w:jc w:val="left"/>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rPr>
        <w:t>附件2：无重大违法记录声明书</w:t>
      </w:r>
    </w:p>
    <w:p>
      <w:pPr>
        <w:snapToGrid w:val="0"/>
        <w:spacing w:line="360" w:lineRule="auto"/>
        <w:rPr>
          <w:rFonts w:ascii="微软雅黑" w:hAnsi="微软雅黑" w:eastAsia="微软雅黑" w:cs="微软雅黑"/>
          <w:szCs w:val="21"/>
          <w:highlight w:val="none"/>
        </w:rPr>
      </w:pPr>
    </w:p>
    <w:p>
      <w:pPr>
        <w:snapToGrid w:val="0"/>
        <w:spacing w:line="360" w:lineRule="auto"/>
        <w:ind w:right="84" w:firstLine="420" w:firstLineChars="200"/>
        <w:rPr>
          <w:rFonts w:hint="default" w:ascii="微软雅黑" w:hAnsi="微软雅黑" w:eastAsia="微软雅黑" w:cs="微软雅黑"/>
          <w:bCs/>
          <w:szCs w:val="21"/>
          <w:highlight w:val="none"/>
          <w:lang w:val="en-US" w:eastAsia="zh-CN"/>
        </w:rPr>
      </w:pPr>
      <w:r>
        <w:rPr>
          <w:rFonts w:hint="eastAsia" w:ascii="微软雅黑" w:hAnsi="微软雅黑" w:eastAsia="微软雅黑" w:cs="微软雅黑"/>
          <w:bCs/>
          <w:szCs w:val="21"/>
          <w:highlight w:val="none"/>
        </w:rPr>
        <w:t>致：天津</w:t>
      </w:r>
      <w:r>
        <w:rPr>
          <w:rFonts w:hint="eastAsia" w:ascii="微软雅黑" w:hAnsi="微软雅黑" w:eastAsia="微软雅黑" w:cs="微软雅黑"/>
          <w:bCs/>
          <w:szCs w:val="21"/>
          <w:highlight w:val="none"/>
          <w:lang w:val="en-US" w:eastAsia="zh-CN"/>
        </w:rPr>
        <w:t>市安定医院</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我公司参与      项目</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，现郑重声明：</w:t>
      </w:r>
    </w:p>
    <w:p>
      <w:pPr>
        <w:snapToGrid w:val="0"/>
        <w:spacing w:line="360" w:lineRule="auto"/>
        <w:ind w:right="84" w:firstLine="420" w:firstLineChars="200"/>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我方参加本次</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活动前三年内，在经营活动中无重大违法活动记录，符合《中华人民共和国政府采购法》等相关法律法规规定的</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资格条件。我方对此声明负全部法律责任。</w:t>
      </w:r>
    </w:p>
    <w:p>
      <w:pPr>
        <w:pStyle w:val="4"/>
        <w:rPr>
          <w:color w:val="auto"/>
          <w:highlight w:val="none"/>
        </w:rPr>
      </w:pPr>
      <w:r>
        <w:rPr>
          <w:rFonts w:hint="default" w:ascii="微软雅黑" w:hAnsi="微软雅黑" w:eastAsia="微软雅黑" w:cs="微软雅黑"/>
          <w:bCs/>
          <w:szCs w:val="21"/>
          <w:highlight w:val="none"/>
        </w:rPr>
        <w:t xml:space="preserve">   </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szCs w:val="21"/>
          <w:highlight w:val="none"/>
        </w:rPr>
        <w:t>附件3</w:t>
      </w:r>
    </w:p>
    <w:p>
      <w:pPr>
        <w:pStyle w:val="4"/>
        <w:jc w:val="center"/>
        <w:rPr>
          <w:rFonts w:ascii="微软雅黑" w:hAnsi="微软雅黑" w:eastAsia="微软雅黑" w:cs="微软雅黑"/>
          <w:bCs/>
          <w:szCs w:val="21"/>
          <w:highlight w:val="none"/>
        </w:rPr>
      </w:pPr>
      <w:r>
        <w:rPr>
          <w:rFonts w:hint="eastAsia" w:ascii="微软雅黑" w:hAnsi="微软雅黑" w:eastAsia="微软雅黑" w:cs="微软雅黑"/>
          <w:b w:val="0"/>
          <w:bCs w:val="0"/>
          <w:sz w:val="22"/>
          <w:szCs w:val="22"/>
          <w:highlight w:val="none"/>
          <w:lang w:val="en-US" w:eastAsia="zh-CN"/>
        </w:rPr>
        <w:t>应答</w:t>
      </w:r>
      <w:r>
        <w:rPr>
          <w:rFonts w:hint="eastAsia" w:ascii="微软雅黑" w:hAnsi="微软雅黑" w:eastAsia="微软雅黑" w:cs="微软雅黑"/>
          <w:b w:val="0"/>
          <w:bCs w:val="0"/>
          <w:sz w:val="22"/>
          <w:szCs w:val="22"/>
          <w:highlight w:val="none"/>
        </w:rPr>
        <w:t>文件</w:t>
      </w:r>
      <w:r>
        <w:rPr>
          <w:rFonts w:hint="eastAsia" w:ascii="微软雅黑" w:hAnsi="微软雅黑" w:eastAsia="微软雅黑" w:cs="微软雅黑"/>
          <w:color w:val="auto"/>
          <w:sz w:val="21"/>
          <w:szCs w:val="21"/>
          <w:highlight w:val="none"/>
          <w:lang w:val="en-US" w:eastAsia="zh-CN"/>
        </w:rPr>
        <w:t>提交截至</w:t>
      </w:r>
      <w:r>
        <w:rPr>
          <w:rFonts w:hint="default" w:ascii="微软雅黑" w:hAnsi="微软雅黑" w:eastAsia="微软雅黑" w:cs="微软雅黑"/>
          <w:color w:val="auto"/>
          <w:sz w:val="21"/>
          <w:szCs w:val="21"/>
          <w:highlight w:val="none"/>
        </w:rPr>
        <w:t>时间前</w:t>
      </w:r>
      <w:r>
        <w:rPr>
          <w:rFonts w:hint="eastAsia" w:ascii="微软雅黑" w:hAnsi="微软雅黑" w:eastAsia="微软雅黑" w:cs="微软雅黑"/>
          <w:color w:val="auto"/>
          <w:sz w:val="21"/>
          <w:szCs w:val="21"/>
          <w:highlight w:val="none"/>
          <w:lang w:val="en-US" w:eastAsia="zh-CN"/>
        </w:rPr>
        <w:t>3天内</w:t>
      </w:r>
      <w:r>
        <w:rPr>
          <w:rFonts w:hint="default" w:ascii="微软雅黑" w:hAnsi="微软雅黑" w:eastAsia="微软雅黑" w:cs="微软雅黑"/>
          <w:color w:val="auto"/>
          <w:sz w:val="21"/>
          <w:szCs w:val="21"/>
          <w:highlight w:val="none"/>
        </w:rPr>
        <w:t>信用中国查询结果</w:t>
      </w:r>
      <w:r>
        <w:rPr>
          <w:rFonts w:hint="eastAsia" w:ascii="微软雅黑" w:hAnsi="微软雅黑" w:eastAsia="微软雅黑" w:cs="微软雅黑"/>
          <w:color w:val="auto"/>
          <w:sz w:val="21"/>
          <w:szCs w:val="21"/>
          <w:highlight w:val="none"/>
          <w:lang w:val="en-US" w:eastAsia="zh-CN"/>
        </w:rPr>
        <w:t>截屏</w:t>
      </w:r>
      <w:r>
        <w:rPr>
          <w:rFonts w:hint="eastAsia" w:ascii="微软雅黑" w:hAnsi="微软雅黑" w:eastAsia="微软雅黑" w:cs="微软雅黑"/>
          <w:bCs/>
          <w:szCs w:val="21"/>
          <w:highlight w:val="none"/>
        </w:rPr>
        <w:t>（加盖</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公章）</w:t>
      </w:r>
    </w:p>
    <w:p>
      <w:pPr>
        <w:autoSpaceDN w:val="0"/>
        <w:snapToGrid w:val="0"/>
        <w:spacing w:line="360" w:lineRule="auto"/>
        <w:jc w:val="center"/>
        <w:rPr>
          <w:rFonts w:ascii="微软雅黑" w:hAnsi="微软雅黑" w:eastAsia="微软雅黑" w:cs="微软雅黑"/>
          <w:bCs/>
          <w:szCs w:val="21"/>
          <w:highlight w:val="none"/>
        </w:rPr>
      </w:pPr>
    </w:p>
    <w:p>
      <w:pPr>
        <w:pStyle w:val="19"/>
        <w:rPr>
          <w:highlight w:val="none"/>
          <w:lang w:val="en-US"/>
        </w:rPr>
        <w:sectPr>
          <w:pgSz w:w="11906" w:h="16838"/>
          <w:pgMar w:top="1134" w:right="1134" w:bottom="1134" w:left="1134" w:header="851" w:footer="992" w:gutter="0"/>
          <w:pgNumType w:fmt="decimal"/>
          <w:cols w:space="425" w:num="1"/>
          <w:docGrid w:type="lines" w:linePitch="312" w:charSpace="0"/>
        </w:sectPr>
      </w:pPr>
    </w:p>
    <w:p>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left="0" w:leftChars="0" w:right="0" w:rightChars="0" w:firstLine="0" w:firstLineChars="0"/>
        <w:jc w:val="both"/>
        <w:textAlignment w:val="auto"/>
        <w:outlineLvl w:val="9"/>
        <w:rPr>
          <w:rFonts w:hint="eastAsia" w:ascii="微软雅黑" w:hAnsi="微软雅黑" w:eastAsia="微软雅黑" w:cs="微软雅黑"/>
          <w:b/>
          <w:szCs w:val="21"/>
          <w:highlight w:val="none"/>
          <w:lang w:val="en-US" w:eastAsia="zh-CN"/>
        </w:rPr>
      </w:pPr>
      <w:r>
        <w:rPr>
          <w:rFonts w:hint="eastAsia" w:ascii="微软雅黑" w:hAnsi="微软雅黑" w:eastAsia="微软雅黑" w:cs="微软雅黑"/>
          <w:b/>
          <w:szCs w:val="21"/>
          <w:highlight w:val="none"/>
          <w:lang w:val="en-US" w:eastAsia="zh-CN"/>
        </w:rPr>
        <w:t>附件4</w:t>
      </w:r>
    </w:p>
    <w:p>
      <w:pPr>
        <w:pStyle w:val="4"/>
        <w:keepNext w:val="0"/>
        <w:keepLines w:val="0"/>
        <w:pageBreakBefore w:val="0"/>
        <w:widowControl w:val="0"/>
        <w:kinsoku/>
        <w:wordWrap/>
        <w:overflowPunct/>
        <w:topLinePunct w:val="0"/>
        <w:autoSpaceDE/>
        <w:autoSpaceDN/>
        <w:bidi w:val="0"/>
        <w:adjustRightInd/>
        <w:snapToGrid w:val="0"/>
        <w:spacing w:after="0" w:line="480" w:lineRule="auto"/>
        <w:ind w:left="0" w:leftChars="0" w:right="0" w:rightChars="0" w:firstLine="0" w:firstLineChars="0"/>
        <w:jc w:val="both"/>
        <w:textAlignment w:val="auto"/>
        <w:outlineLvl w:val="9"/>
        <w:rPr>
          <w:rFonts w:hint="eastAsia" w:eastAsia="微软雅黑"/>
          <w:color w:val="auto"/>
          <w:highlight w:val="none"/>
          <w:lang w:val="en-US" w:eastAsia="zh-CN"/>
        </w:rPr>
      </w:pPr>
      <w:r>
        <w:rPr>
          <w:rFonts w:hint="eastAsia" w:ascii="微软雅黑" w:hAnsi="微软雅黑" w:eastAsia="微软雅黑" w:cs="微软雅黑"/>
          <w:b/>
          <w:color w:val="auto"/>
          <w:szCs w:val="21"/>
          <w:highlight w:val="none"/>
          <w:lang w:val="en-US" w:eastAsia="zh-Hans"/>
        </w:rPr>
        <w:t>法定代表人参加</w:t>
      </w:r>
      <w:r>
        <w:rPr>
          <w:rFonts w:hint="eastAsia" w:ascii="微软雅黑" w:hAnsi="微软雅黑" w:eastAsia="微软雅黑" w:cs="微软雅黑"/>
          <w:b/>
          <w:color w:val="auto"/>
          <w:szCs w:val="21"/>
          <w:highlight w:val="none"/>
          <w:lang w:val="en-US" w:eastAsia="zh-CN"/>
        </w:rPr>
        <w:t>比选</w:t>
      </w:r>
    </w:p>
    <w:p>
      <w:pPr>
        <w:autoSpaceDN w:val="0"/>
        <w:snapToGrid w:val="0"/>
        <w:spacing w:line="360" w:lineRule="auto"/>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w:t>
      </w:r>
    </w:p>
    <w:p>
      <w:pPr>
        <w:pStyle w:val="13"/>
        <w:snapToGrid w:val="0"/>
        <w:spacing w:line="360" w:lineRule="auto"/>
        <w:ind w:firstLine="480"/>
        <w:rPr>
          <w:rFonts w:ascii="微软雅黑" w:hAnsi="微软雅黑" w:eastAsia="微软雅黑" w:cs="微软雅黑"/>
          <w:color w:val="auto"/>
          <w:sz w:val="21"/>
          <w:szCs w:val="21"/>
          <w:highlight w:val="none"/>
        </w:rPr>
      </w:pPr>
    </w:p>
    <w:p>
      <w:pPr>
        <w:pStyle w:val="13"/>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单位名称：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地址：</w:t>
      </w:r>
      <w:r>
        <w:rPr>
          <w:rFonts w:hint="eastAsia" w:ascii="微软雅黑" w:hAnsi="微软雅黑" w:eastAsia="微软雅黑" w:cs="微软雅黑"/>
          <w:color w:val="auto"/>
          <w:sz w:val="21"/>
          <w:szCs w:val="21"/>
          <w:highlight w:val="none"/>
          <w:u w:val="single"/>
        </w:rPr>
        <w:t xml:space="preserve">        </w:t>
      </w:r>
    </w:p>
    <w:p>
      <w:pPr>
        <w:pStyle w:val="13"/>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姓名：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性别：</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年龄：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职务： </w:t>
      </w:r>
      <w:r>
        <w:rPr>
          <w:rFonts w:hint="eastAsia" w:ascii="微软雅黑" w:hAnsi="微软雅黑" w:eastAsia="微软雅黑" w:cs="微软雅黑"/>
          <w:color w:val="auto"/>
          <w:sz w:val="21"/>
          <w:szCs w:val="21"/>
          <w:highlight w:val="none"/>
          <w:u w:val="single"/>
        </w:rPr>
        <w:t xml:space="preserve">              </w:t>
      </w:r>
    </w:p>
    <w:p>
      <w:pPr>
        <w:pStyle w:val="13"/>
        <w:snapToGrid w:val="0"/>
        <w:spacing w:line="360" w:lineRule="auto"/>
        <w:ind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w:t>
      </w:r>
    </w:p>
    <w:p>
      <w:pPr>
        <w:pStyle w:val="13"/>
        <w:snapToGrid w:val="0"/>
        <w:spacing w:line="360" w:lineRule="auto"/>
        <w:ind w:firstLine="898" w:firstLineChars="428"/>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系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的法定代表人</w:t>
      </w:r>
      <w:r>
        <w:rPr>
          <w:rFonts w:hint="eastAsia" w:ascii="微软雅黑" w:hAnsi="微软雅黑" w:eastAsia="微软雅黑" w:cs="微软雅黑"/>
          <w:color w:val="auto"/>
          <w:sz w:val="21"/>
          <w:szCs w:val="21"/>
          <w:highlight w:val="none"/>
          <w:lang w:eastAsia="zh-Hans"/>
        </w:rPr>
        <w:t>，</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代表人以我方的名义参加贵司_____________项目（项目编号：_______________）的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活动，并代表我方全权办理针对上述项目的澄清、签约等一切具体事务和签署相关文件。</w:t>
      </w:r>
    </w:p>
    <w:p>
      <w:pPr>
        <w:pStyle w:val="13"/>
        <w:snapToGrid w:val="0"/>
        <w:spacing w:line="360" w:lineRule="auto"/>
        <w:ind w:firstLine="898" w:firstLineChars="428"/>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pPr>
        <w:pStyle w:val="13"/>
        <w:snapToGrid w:val="0"/>
        <w:spacing w:line="360" w:lineRule="auto"/>
        <w:ind w:firstLine="480"/>
        <w:rPr>
          <w:rFonts w:ascii="微软雅黑" w:hAnsi="微软雅黑" w:eastAsia="微软雅黑" w:cs="微软雅黑"/>
          <w:color w:val="auto"/>
          <w:sz w:val="21"/>
          <w:szCs w:val="21"/>
          <w:highlight w:val="none"/>
        </w:rPr>
      </w:pPr>
    </w:p>
    <w:p>
      <w:pPr>
        <w:pStyle w:val="13"/>
        <w:widowControl/>
        <w:snapToGrid w:val="0"/>
        <w:spacing w:line="360" w:lineRule="auto"/>
        <w:ind w:firstLine="566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供应商名称</w:t>
      </w:r>
      <w:r>
        <w:rPr>
          <w:rFonts w:hint="eastAsia" w:ascii="微软雅黑" w:hAnsi="微软雅黑" w:eastAsia="微软雅黑" w:cs="微软雅黑"/>
          <w:color w:val="auto"/>
          <w:sz w:val="21"/>
          <w:szCs w:val="21"/>
          <w:highlight w:val="none"/>
        </w:rPr>
        <w:t>：（盖章）</w:t>
      </w:r>
    </w:p>
    <w:p>
      <w:pPr>
        <w:pStyle w:val="13"/>
        <w:widowControl/>
        <w:snapToGrid w:val="0"/>
        <w:spacing w:line="360" w:lineRule="auto"/>
        <w:ind w:firstLine="566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        年    月    日</w:t>
      </w:r>
    </w:p>
    <w:p>
      <w:pPr>
        <w:pStyle w:val="13"/>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rPr>
          <w:rFonts w:hint="eastAsia" w:ascii="微软雅黑" w:hAnsi="微软雅黑" w:eastAsia="微软雅黑" w:cs="微软雅黑"/>
          <w:b/>
          <w:bCs/>
          <w:szCs w:val="21"/>
          <w:highlight w:val="none"/>
          <w:lang w:val="en-US" w:eastAsia="zh-Hans"/>
        </w:rPr>
      </w:pPr>
      <w:r>
        <w:rPr>
          <w:rFonts w:hint="eastAsia" w:ascii="微软雅黑" w:hAnsi="微软雅黑" w:eastAsia="微软雅黑" w:cs="微软雅黑"/>
          <w:b/>
          <w:bCs/>
          <w:szCs w:val="21"/>
          <w:highlight w:val="none"/>
          <w:lang w:val="en-US" w:eastAsia="zh-Hans"/>
        </w:rPr>
        <w:br w:type="page"/>
      </w:r>
    </w:p>
    <w:p>
      <w:pPr>
        <w:tabs>
          <w:tab w:val="left" w:pos="360"/>
        </w:tabs>
        <w:snapToGrid w:val="0"/>
        <w:spacing w:after="312" w:afterLines="100" w:line="360" w:lineRule="auto"/>
        <w:jc w:val="left"/>
        <w:rPr>
          <w:rFonts w:hint="eastAsia" w:ascii="微软雅黑" w:hAnsi="微软雅黑" w:eastAsia="微软雅黑" w:cs="微软雅黑"/>
          <w:b/>
          <w:bCs/>
          <w:color w:val="auto"/>
          <w:szCs w:val="21"/>
          <w:highlight w:val="none"/>
          <w:lang w:val="en-US" w:eastAsia="zh-Hans"/>
        </w:rPr>
      </w:pPr>
      <w:r>
        <w:rPr>
          <w:rFonts w:hint="eastAsia" w:ascii="微软雅黑" w:hAnsi="微软雅黑" w:eastAsia="微软雅黑" w:cs="微软雅黑"/>
          <w:b/>
          <w:bCs/>
          <w:color w:val="auto"/>
          <w:szCs w:val="21"/>
          <w:highlight w:val="none"/>
          <w:lang w:val="en-US" w:eastAsia="zh-Hans"/>
        </w:rPr>
        <w:t>由</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代表参加</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lang w:val="en-US" w:eastAsia="zh-Hans"/>
        </w:rPr>
        <w:t>的</w:t>
      </w:r>
    </w:p>
    <w:p>
      <w:pPr>
        <w:tabs>
          <w:tab w:val="left" w:pos="360"/>
        </w:tabs>
        <w:snapToGrid w:val="0"/>
        <w:spacing w:after="312" w:afterLines="100" w:line="360" w:lineRule="auto"/>
        <w:jc w:val="center"/>
        <w:rPr>
          <w:rFonts w:hint="default" w:ascii="微软雅黑" w:hAnsi="微软雅黑" w:eastAsia="微软雅黑" w:cs="微软雅黑"/>
          <w:b/>
          <w:bCs/>
          <w:color w:val="auto"/>
          <w:szCs w:val="21"/>
          <w:highlight w:val="none"/>
          <w:lang w:val="en-US" w:eastAsia="zh-CN"/>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法定代表人资格证明书及法定代表人授权委托书</w:t>
      </w:r>
      <w:r>
        <w:rPr>
          <w:rFonts w:hint="eastAsia" w:ascii="微软雅黑" w:hAnsi="微软雅黑" w:eastAsia="微软雅黑" w:cs="微软雅黑"/>
          <w:b/>
          <w:bCs/>
          <w:color w:val="auto"/>
          <w:szCs w:val="21"/>
          <w:highlight w:val="none"/>
          <w:lang w:eastAsia="zh-CN"/>
        </w:rPr>
        <w:t>（</w:t>
      </w:r>
      <w:r>
        <w:rPr>
          <w:rFonts w:hint="eastAsia" w:ascii="微软雅黑" w:hAnsi="微软雅黑" w:eastAsia="微软雅黑" w:cs="微软雅黑"/>
          <w:b/>
          <w:bCs/>
          <w:color w:val="auto"/>
          <w:szCs w:val="21"/>
          <w:highlight w:val="none"/>
          <w:lang w:val="en-US" w:eastAsia="zh-CN"/>
        </w:rPr>
        <w:t>格式及内容也可自拟）</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法定代表人资格证明书</w:t>
      </w:r>
    </w:p>
    <w:p>
      <w:pPr>
        <w:pStyle w:val="13"/>
        <w:snapToGrid w:val="0"/>
        <w:spacing w:line="360" w:lineRule="auto"/>
        <w:ind w:firstLine="480"/>
        <w:rPr>
          <w:rFonts w:ascii="微软雅黑" w:hAnsi="微软雅黑" w:eastAsia="微软雅黑" w:cs="微软雅黑"/>
          <w:sz w:val="21"/>
          <w:szCs w:val="21"/>
          <w:highlight w:val="none"/>
        </w:rPr>
      </w:pPr>
    </w:p>
    <w:p>
      <w:pPr>
        <w:pStyle w:val="13"/>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 xml:space="preserve">单位名称：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地址：</w:t>
      </w:r>
      <w:r>
        <w:rPr>
          <w:rFonts w:hint="eastAsia" w:ascii="微软雅黑" w:hAnsi="微软雅黑" w:eastAsia="微软雅黑" w:cs="微软雅黑"/>
          <w:sz w:val="21"/>
          <w:szCs w:val="21"/>
          <w:highlight w:val="none"/>
          <w:u w:val="single"/>
        </w:rPr>
        <w:t xml:space="preserve">        </w:t>
      </w:r>
    </w:p>
    <w:p>
      <w:pPr>
        <w:pStyle w:val="13"/>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姓名：</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性别：</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年龄：</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职务： </w:t>
      </w:r>
      <w:r>
        <w:rPr>
          <w:rFonts w:hint="eastAsia" w:ascii="微软雅黑" w:hAnsi="微软雅黑" w:eastAsia="微软雅黑" w:cs="微软雅黑"/>
          <w:sz w:val="21"/>
          <w:szCs w:val="21"/>
          <w:highlight w:val="none"/>
          <w:u w:val="single"/>
        </w:rPr>
        <w:t xml:space="preserve">              </w:t>
      </w:r>
    </w:p>
    <w:p>
      <w:pPr>
        <w:pStyle w:val="13"/>
        <w:snapToGrid w:val="0"/>
        <w:spacing w:line="360" w:lineRule="auto"/>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身份证号：</w:t>
      </w:r>
      <w:r>
        <w:rPr>
          <w:rFonts w:hint="default" w:ascii="微软雅黑" w:hAnsi="微软雅黑" w:eastAsia="微软雅黑" w:cs="微软雅黑"/>
          <w:sz w:val="21"/>
          <w:szCs w:val="21"/>
          <w:highlight w:val="none"/>
          <w:u w:val="single"/>
        </w:rPr>
        <w:t xml:space="preserve">                      </w:t>
      </w:r>
      <w:r>
        <w:rPr>
          <w:rFonts w:hint="default" w:ascii="微软雅黑" w:hAnsi="微软雅黑" w:eastAsia="微软雅黑" w:cs="微软雅黑"/>
          <w:sz w:val="21"/>
          <w:szCs w:val="21"/>
          <w:highlight w:val="none"/>
        </w:rPr>
        <w:t xml:space="preserve">  </w:t>
      </w:r>
      <w:r>
        <w:rPr>
          <w:rFonts w:hint="eastAsia" w:ascii="微软雅黑" w:hAnsi="微软雅黑" w:eastAsia="微软雅黑" w:cs="微软雅黑"/>
          <w:sz w:val="21"/>
          <w:szCs w:val="21"/>
          <w:highlight w:val="none"/>
          <w:lang w:val="en-US" w:eastAsia="zh-Hans"/>
        </w:rPr>
        <w:t>联系电话：</w:t>
      </w:r>
      <w:r>
        <w:rPr>
          <w:rFonts w:hint="default" w:ascii="微软雅黑" w:hAnsi="微软雅黑" w:eastAsia="微软雅黑" w:cs="微软雅黑"/>
          <w:sz w:val="21"/>
          <w:szCs w:val="21"/>
          <w:highlight w:val="none"/>
          <w:u w:val="single"/>
          <w:lang w:eastAsia="zh-Hans"/>
        </w:rPr>
        <w:t xml:space="preserve">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  </w:t>
      </w:r>
    </w:p>
    <w:p>
      <w:pPr>
        <w:pStyle w:val="13"/>
        <w:snapToGrid w:val="0"/>
        <w:spacing w:line="360" w:lineRule="auto"/>
        <w:ind w:firstLine="793" w:firstLineChars="378"/>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系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的法定代表人</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rPr>
        <w:t>特此证明。</w:t>
      </w:r>
    </w:p>
    <w:p>
      <w:pPr>
        <w:pStyle w:val="13"/>
        <w:snapToGrid w:val="0"/>
        <w:spacing w:line="360" w:lineRule="auto"/>
        <w:ind w:firstLine="480"/>
        <w:rPr>
          <w:rFonts w:ascii="微软雅黑" w:hAnsi="微软雅黑" w:eastAsia="微软雅黑" w:cs="微软雅黑"/>
          <w:sz w:val="21"/>
          <w:szCs w:val="21"/>
          <w:highlight w:val="none"/>
        </w:rPr>
      </w:pPr>
    </w:p>
    <w:p>
      <w:pPr>
        <w:pStyle w:val="13"/>
        <w:widowControl/>
        <w:snapToGrid w:val="0"/>
        <w:spacing w:line="360" w:lineRule="auto"/>
        <w:ind w:firstLine="5669"/>
        <w:rPr>
          <w:rFonts w:ascii="微软雅黑" w:hAnsi="微软雅黑" w:eastAsia="微软雅黑" w:cs="微软雅黑"/>
          <w:sz w:val="21"/>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 w:val="21"/>
          <w:szCs w:val="21"/>
          <w:highlight w:val="none"/>
          <w:lang w:val="en-US" w:eastAsia="zh-CN"/>
        </w:rPr>
        <w:t>名称</w:t>
      </w:r>
      <w:r>
        <w:rPr>
          <w:rFonts w:hint="eastAsia" w:ascii="微软雅黑" w:hAnsi="微软雅黑" w:eastAsia="微软雅黑" w:cs="微软雅黑"/>
          <w:sz w:val="21"/>
          <w:szCs w:val="21"/>
          <w:highlight w:val="none"/>
        </w:rPr>
        <w:t>：（盖章）</w:t>
      </w:r>
    </w:p>
    <w:p>
      <w:pPr>
        <w:pStyle w:val="13"/>
        <w:widowControl/>
        <w:snapToGrid w:val="0"/>
        <w:spacing w:line="360" w:lineRule="auto"/>
        <w:ind w:firstLine="5669"/>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日期：        年    月    日</w:t>
      </w:r>
    </w:p>
    <w:p>
      <w:pPr>
        <w:pStyle w:val="13"/>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pStyle w:val="13"/>
        <w:widowControl/>
        <w:snapToGrid w:val="0"/>
        <w:spacing w:line="360" w:lineRule="auto"/>
        <w:ind w:firstLine="5669"/>
        <w:rPr>
          <w:rFonts w:ascii="微软雅黑" w:hAnsi="微软雅黑" w:eastAsia="微软雅黑" w:cs="微软雅黑"/>
          <w:sz w:val="21"/>
          <w:szCs w:val="21"/>
          <w:highlight w:val="none"/>
        </w:rPr>
      </w:pPr>
    </w:p>
    <w:p>
      <w:pPr>
        <w:pStyle w:val="13"/>
        <w:widowControl/>
        <w:snapToGrid w:val="0"/>
        <w:spacing w:line="360" w:lineRule="auto"/>
        <w:ind w:firstLine="5669"/>
        <w:rPr>
          <w:rFonts w:ascii="微软雅黑" w:hAnsi="微软雅黑" w:eastAsia="微软雅黑" w:cs="微软雅黑"/>
          <w:sz w:val="21"/>
          <w:szCs w:val="21"/>
          <w:highlight w:val="none"/>
        </w:rPr>
        <w:sectPr>
          <w:pgSz w:w="11906" w:h="16838"/>
          <w:pgMar w:top="1134" w:right="1134" w:bottom="1134" w:left="1134" w:header="851" w:footer="992" w:gutter="0"/>
          <w:pgNumType w:fmt="decimal"/>
          <w:cols w:space="720" w:num="1"/>
          <w:docGrid w:type="lines" w:linePitch="312" w:charSpace="0"/>
        </w:sectPr>
      </w:pPr>
    </w:p>
    <w:p>
      <w:pPr>
        <w:autoSpaceDN w:val="0"/>
        <w:snapToGrid w:val="0"/>
        <w:spacing w:line="360" w:lineRule="auto"/>
        <w:jc w:val="center"/>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法定代表人授权书</w:t>
      </w:r>
    </w:p>
    <w:p>
      <w:pPr>
        <w:snapToGrid w:val="0"/>
        <w:spacing w:line="360" w:lineRule="auto"/>
        <w:rPr>
          <w:rFonts w:ascii="微软雅黑" w:hAnsi="微软雅黑" w:eastAsia="微软雅黑" w:cs="微软雅黑"/>
          <w:szCs w:val="21"/>
          <w:highlight w:val="none"/>
        </w:rPr>
      </w:pPr>
    </w:p>
    <w:p>
      <w:pPr>
        <w:snapToGrid w:val="0"/>
        <w:spacing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致：天津</w:t>
      </w:r>
      <w:r>
        <w:rPr>
          <w:rFonts w:hint="eastAsia" w:ascii="微软雅黑" w:hAnsi="微软雅黑" w:eastAsia="微软雅黑" w:cs="微软雅黑"/>
          <w:szCs w:val="21"/>
          <w:highlight w:val="none"/>
          <w:lang w:val="en-US" w:eastAsia="zh-CN"/>
        </w:rPr>
        <w:t>市安定医院</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我________（姓名）系_________（</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名称）的法定代表人，现授权委托本单位在职职工________（姓名，职务）（身份证号码：_______________、联系电话：____________）作为</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代表人以我方的名义参加贵司_____________项目（项目编号：_______________）的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活动，并代表我方全权办理针对上述项目的</w:t>
      </w:r>
      <w:r>
        <w:rPr>
          <w:rFonts w:hint="eastAsia" w:ascii="微软雅黑" w:hAnsi="微软雅黑" w:eastAsia="微软雅黑" w:cs="微软雅黑"/>
          <w:szCs w:val="21"/>
          <w:highlight w:val="none"/>
          <w:lang w:val="en-US" w:eastAsia="zh-CN"/>
        </w:rPr>
        <w:t>比选及应答</w:t>
      </w:r>
      <w:r>
        <w:rPr>
          <w:rFonts w:hint="eastAsia" w:ascii="微软雅黑" w:hAnsi="微软雅黑" w:eastAsia="微软雅黑" w:cs="微软雅黑"/>
          <w:szCs w:val="21"/>
          <w:highlight w:val="none"/>
        </w:rPr>
        <w:t>文件澄清、签约等一切具体事务和签署相关文件。</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我方对</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代表人的签名事项负全部责任。</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本授权书至</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有效期结束前始终有效。</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代表人无转委托权，特此委托。</w:t>
      </w:r>
    </w:p>
    <w:p>
      <w:pPr>
        <w:snapToGrid w:val="0"/>
        <w:spacing w:line="360" w:lineRule="auto"/>
        <w:ind w:firstLine="420" w:firstLineChars="200"/>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法定代表人（签字或盖章）：</w:t>
      </w:r>
    </w:p>
    <w:tbl>
      <w:tblPr>
        <w:tblStyle w:val="15"/>
        <w:tblpPr w:leftFromText="180" w:rightFromText="180" w:vertAnchor="text" w:horzAnchor="page" w:tblpX="1132" w:tblpY="153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xml:space="preserve">                                  年   月   日  </w:t>
      </w:r>
    </w:p>
    <w:p>
      <w:pPr>
        <w:pStyle w:val="4"/>
        <w:rPr>
          <w:rFonts w:ascii="微软雅黑" w:hAnsi="微软雅黑" w:eastAsia="微软雅黑"/>
          <w:color w:val="auto"/>
          <w:highlight w:val="none"/>
        </w:rPr>
      </w:pPr>
      <w:r>
        <w:rPr>
          <w:rFonts w:hint="eastAsia" w:ascii="微软雅黑" w:hAnsi="微软雅黑" w:eastAsia="微软雅黑" w:cs="微软雅黑"/>
          <w:bCs/>
          <w:color w:val="auto"/>
          <w:szCs w:val="21"/>
          <w:highlight w:val="none"/>
        </w:rPr>
        <w:t xml:space="preserve">   </w:t>
      </w: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代表有效期内的</w:t>
      </w:r>
      <w:r>
        <w:rPr>
          <w:rFonts w:hint="eastAsia" w:ascii="微软雅黑" w:hAnsi="微软雅黑" w:eastAsia="微软雅黑" w:cs="微软雅黑"/>
          <w:b/>
          <w:bCs/>
          <w:color w:val="auto"/>
          <w:szCs w:val="21"/>
          <w:highlight w:val="none"/>
        </w:rPr>
        <w:t>身份证明复印件（如身份证、</w:t>
      </w:r>
      <w:r>
        <w:rPr>
          <w:rFonts w:hint="eastAsia" w:ascii="微软雅黑" w:hAnsi="微软雅黑" w:eastAsia="微软雅黑" w:cs="微软雅黑"/>
          <w:b/>
          <w:bCs/>
          <w:color w:val="auto"/>
          <w:szCs w:val="21"/>
          <w:highlight w:val="none"/>
          <w:lang w:val="en-US" w:eastAsia="zh-Hans"/>
        </w:rPr>
        <w:t>驾驶证、</w:t>
      </w:r>
      <w:r>
        <w:rPr>
          <w:rFonts w:hint="eastAsia" w:ascii="微软雅黑" w:hAnsi="微软雅黑" w:eastAsia="微软雅黑" w:cs="微软雅黑"/>
          <w:b/>
          <w:bCs/>
          <w:color w:val="auto"/>
          <w:szCs w:val="21"/>
          <w:highlight w:val="none"/>
        </w:rPr>
        <w:t>护照</w:t>
      </w:r>
      <w:r>
        <w:rPr>
          <w:rFonts w:hint="eastAsia" w:ascii="微软雅黑" w:hAnsi="微软雅黑" w:eastAsia="微软雅黑" w:cs="微软雅黑"/>
          <w:b/>
          <w:bCs/>
          <w:color w:val="auto"/>
          <w:szCs w:val="21"/>
          <w:highlight w:val="none"/>
          <w:lang w:val="en-US" w:eastAsia="zh-Hans"/>
        </w:rPr>
        <w:t>等</w:t>
      </w:r>
      <w:r>
        <w:rPr>
          <w:rFonts w:hint="eastAsia" w:ascii="微软雅黑" w:hAnsi="微软雅黑" w:eastAsia="微软雅黑" w:cs="微软雅黑"/>
          <w:b/>
          <w:bCs/>
          <w:color w:val="auto"/>
          <w:szCs w:val="21"/>
          <w:highlight w:val="none"/>
        </w:rPr>
        <w:t>）</w:t>
      </w:r>
    </w:p>
    <w:p>
      <w:pPr>
        <w:autoSpaceDN w:val="0"/>
        <w:snapToGrid w:val="0"/>
        <w:spacing w:line="360" w:lineRule="auto"/>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Cs/>
          <w:szCs w:val="21"/>
          <w:highlight w:val="none"/>
        </w:rPr>
        <w:br w:type="page"/>
      </w:r>
    </w:p>
    <w:p>
      <w:pPr>
        <w:numPr>
          <w:ilvl w:val="0"/>
          <w:numId w:val="0"/>
        </w:numPr>
        <w:autoSpaceDN w:val="0"/>
        <w:snapToGrid w:val="0"/>
        <w:spacing w:line="360" w:lineRule="auto"/>
        <w:jc w:val="left"/>
        <w:rPr>
          <w:rFonts w:hint="eastAsia" w:ascii="微软雅黑" w:hAnsi="微软雅黑" w:eastAsia="微软雅黑" w:cs="微软雅黑"/>
          <w:b/>
          <w:bCs w:val="0"/>
          <w:szCs w:val="21"/>
          <w:highlight w:val="none"/>
          <w:lang w:val="en-US" w:eastAsia="zh-CN"/>
        </w:rPr>
      </w:pPr>
      <w:r>
        <w:rPr>
          <w:rFonts w:hint="eastAsia" w:ascii="微软雅黑" w:hAnsi="微软雅黑" w:eastAsia="微软雅黑" w:cs="微软雅黑"/>
          <w:b/>
          <w:bCs w:val="0"/>
          <w:szCs w:val="21"/>
          <w:highlight w:val="none"/>
          <w:lang w:val="en-US" w:eastAsia="zh-CN"/>
        </w:rPr>
        <w:t>附件5</w:t>
      </w:r>
    </w:p>
    <w:p>
      <w:pPr>
        <w:numPr>
          <w:ilvl w:val="0"/>
          <w:numId w:val="0"/>
        </w:numPr>
        <w:autoSpaceDN w:val="0"/>
        <w:snapToGrid w:val="0"/>
        <w:spacing w:line="360" w:lineRule="auto"/>
        <w:jc w:val="center"/>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认为应提交的其他资格审查相关的材料</w:t>
      </w:r>
    </w:p>
    <w:p>
      <w:pPr>
        <w:autoSpaceDN w:val="0"/>
        <w:snapToGrid w:val="0"/>
        <w:spacing w:line="360" w:lineRule="auto"/>
        <w:ind w:left="420" w:leftChars="200"/>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br w:type="page"/>
      </w:r>
    </w:p>
    <w:p>
      <w:pPr>
        <w:widowControl/>
        <w:snapToGrid w:val="0"/>
        <w:spacing w:line="360" w:lineRule="auto"/>
        <w:jc w:val="left"/>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6</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书</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jc w:val="both"/>
        <w:textAlignment w:val="auto"/>
        <w:outlineLvl w:val="9"/>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w:t>
      </w:r>
      <w:r>
        <w:rPr>
          <w:rFonts w:hint="eastAsia" w:ascii="微软雅黑" w:hAnsi="微软雅黑" w:eastAsia="微软雅黑" w:cs="微软雅黑"/>
          <w:szCs w:val="21"/>
          <w:highlight w:val="none"/>
          <w:lang w:val="en-US" w:eastAsia="zh-CN"/>
        </w:rPr>
        <w:t>天津市安定医院</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根据贵方</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项目（项目编号：</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邀请，签字代表（姓名</w:t>
      </w:r>
      <w:r>
        <w:rPr>
          <w:rFonts w:hint="eastAsia" w:ascii="微软雅黑" w:hAnsi="微软雅黑" w:eastAsia="微软雅黑" w:cs="微软雅黑"/>
          <w:szCs w:val="21"/>
          <w:highlight w:val="none"/>
          <w:lang w:val="en-GB"/>
        </w:rPr>
        <w:t>/</w:t>
      </w:r>
      <w:r>
        <w:rPr>
          <w:rFonts w:hint="eastAsia" w:ascii="微软雅黑" w:hAnsi="微软雅黑" w:eastAsia="微软雅黑" w:cs="微软雅黑"/>
          <w:szCs w:val="21"/>
          <w:highlight w:val="none"/>
        </w:rPr>
        <w:t>职务）经正式授权并代表我公司（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单位名称、地址）提交</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 服务期为：</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 我公司将按</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的规定履行合同责任和义务。</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我公司已详细审查全部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，包括更正公告以及全部参考资料和所有附件。我们完全理解并同意放弃对这方面有不明及误解的权利，并认为全部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（包括更正公告以及全部参考资料和所有附件）公平公正，无倾向性和排他性。</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 我公司的</w:t>
      </w:r>
      <w:r>
        <w:rPr>
          <w:rFonts w:hint="eastAsia" w:ascii="微软雅黑" w:hAnsi="微软雅黑" w:eastAsia="微软雅黑" w:cs="微软雅黑"/>
          <w:szCs w:val="21"/>
          <w:highlight w:val="none"/>
          <w:lang w:val="en-US" w:eastAsia="zh-CN"/>
        </w:rPr>
        <w:t>比选应答有效期为提交应答文件的截止之日起6</w:t>
      </w:r>
      <w:r>
        <w:rPr>
          <w:rFonts w:hint="eastAsia" w:ascii="微软雅黑" w:hAnsi="微软雅黑" w:eastAsia="微软雅黑" w:cs="微软雅黑"/>
          <w:szCs w:val="21"/>
          <w:highlight w:val="none"/>
        </w:rPr>
        <w:t>0天。</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 我公司同意按照</w:t>
      </w:r>
      <w:r>
        <w:rPr>
          <w:rFonts w:hint="eastAsia" w:ascii="微软雅黑" w:hAnsi="微软雅黑" w:eastAsia="微软雅黑" w:cs="微软雅黑"/>
          <w:szCs w:val="21"/>
          <w:highlight w:val="none"/>
          <w:lang w:val="en-US" w:eastAsia="zh-CN"/>
        </w:rPr>
        <w:t>采购人</w:t>
      </w:r>
      <w:r>
        <w:rPr>
          <w:rFonts w:hint="eastAsia" w:ascii="微软雅黑" w:hAnsi="微软雅黑" w:eastAsia="微软雅黑" w:cs="微软雅黑"/>
          <w:szCs w:val="21"/>
          <w:highlight w:val="none"/>
        </w:rPr>
        <w:t>要求提供的与</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有关的一切数据或资料，并声明</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文件及所提供的一切资料均真实有效。由于我公司提供资料不实而造成的责任和后果由我公司自行承担。</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6</w:t>
      </w:r>
      <w:r>
        <w:rPr>
          <w:rFonts w:hint="eastAsia" w:ascii="微软雅黑" w:hAnsi="微软雅黑" w:eastAsia="微软雅黑" w:cs="微软雅黑"/>
          <w:szCs w:val="21"/>
          <w:highlight w:val="none"/>
        </w:rPr>
        <w:t>. 我公司承诺完全符合《中华人民共和国政府采购法》、《中华人民共和国政府采购法实施条例》等法律法规规定，并随时接受采购人的检查验证。在整个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过程中，我公司若有违规行为，我公司完全接受贵司依照相关法律法规和</w:t>
      </w:r>
      <w:r>
        <w:rPr>
          <w:rFonts w:hint="eastAsia" w:ascii="微软雅黑" w:hAnsi="微软雅黑" w:eastAsia="微软雅黑" w:cs="微软雅黑"/>
          <w:szCs w:val="21"/>
          <w:highlight w:val="none"/>
          <w:lang w:val="en-US" w:eastAsia="zh-CN"/>
        </w:rPr>
        <w:t>比选要求</w:t>
      </w:r>
      <w:r>
        <w:rPr>
          <w:rFonts w:hint="eastAsia" w:ascii="微软雅黑" w:hAnsi="微软雅黑" w:eastAsia="微软雅黑" w:cs="微软雅黑"/>
          <w:szCs w:val="21"/>
          <w:highlight w:val="none"/>
        </w:rPr>
        <w:t>文件的规定给予处罚。</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7</w:t>
      </w:r>
      <w:r>
        <w:rPr>
          <w:rFonts w:hint="eastAsia" w:ascii="微软雅黑" w:hAnsi="微软雅黑" w:eastAsia="微软雅黑" w:cs="微软雅黑"/>
          <w:szCs w:val="21"/>
          <w:highlight w:val="none"/>
        </w:rPr>
        <w:t>.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8</w:t>
      </w:r>
      <w:r>
        <w:rPr>
          <w:rFonts w:hint="eastAsia" w:ascii="微软雅黑" w:hAnsi="微软雅黑" w:eastAsia="微软雅黑" w:cs="微软雅黑"/>
          <w:szCs w:val="21"/>
          <w:highlight w:val="none"/>
        </w:rPr>
        <w:t>. 我公司若</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，本承诺将成为合同不可分割的一部分，与合同具有同等的法律效力。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9</w:t>
      </w:r>
      <w:r>
        <w:rPr>
          <w:rFonts w:hint="eastAsia" w:ascii="微软雅黑" w:hAnsi="微软雅黑" w:eastAsia="微软雅黑" w:cs="微软雅黑"/>
          <w:szCs w:val="21"/>
          <w:highlight w:val="none"/>
        </w:rPr>
        <w:t>. 如违反上述承诺，我公司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无效且接受相关部门依法作出的处罚，并承担通过“</w:t>
      </w:r>
      <w:r>
        <w:rPr>
          <w:rFonts w:hint="eastAsia" w:ascii="微软雅黑" w:hAnsi="微软雅黑" w:eastAsia="微软雅黑" w:cs="微软雅黑"/>
          <w:szCs w:val="21"/>
          <w:highlight w:val="none"/>
          <w:lang w:val="en-US" w:eastAsia="zh-CN"/>
        </w:rPr>
        <w:t>中国</w:t>
      </w:r>
      <w:r>
        <w:rPr>
          <w:rFonts w:hint="eastAsia" w:ascii="微软雅黑" w:hAnsi="微软雅黑" w:eastAsia="微软雅黑" w:cs="微软雅黑"/>
          <w:szCs w:val="21"/>
          <w:highlight w:val="none"/>
        </w:rPr>
        <w:t>政府采购网”等相关媒体予以公布的任何风险和责任。</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ascii="微软雅黑" w:hAnsi="微软雅黑" w:eastAsia="微软雅黑" w:cs="微软雅黑"/>
          <w:szCs w:val="21"/>
          <w:highlight w:val="none"/>
        </w:rPr>
        <w:t>0</w:t>
      </w:r>
      <w:r>
        <w:rPr>
          <w:rFonts w:hint="eastAsia" w:ascii="微软雅黑" w:hAnsi="微软雅黑" w:eastAsia="微软雅黑" w:cs="微软雅黑"/>
          <w:szCs w:val="21"/>
          <w:highlight w:val="none"/>
        </w:rPr>
        <w:t>. 与本</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有关的一切正式往来通讯请寄：</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地    址：</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邮政编码：</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电    话：</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名称（公章）：</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代表姓名、职务：</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法定代表人或供应商</w:t>
      </w:r>
      <w:r>
        <w:rPr>
          <w:rFonts w:hint="eastAsia" w:ascii="微软雅黑" w:hAnsi="微软雅黑" w:eastAsia="微软雅黑" w:cs="微软雅黑"/>
          <w:color w:val="auto"/>
          <w:szCs w:val="21"/>
          <w:highlight w:val="none"/>
        </w:rPr>
        <w:t>代表签字：</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日期：年月日</w:t>
      </w:r>
    </w:p>
    <w:p>
      <w:pPr>
        <w:snapToGrid w:val="0"/>
        <w:spacing w:line="360" w:lineRule="auto"/>
        <w:ind w:firstLine="480"/>
        <w:rPr>
          <w:rFonts w:ascii="微软雅黑" w:hAnsi="微软雅黑" w:eastAsia="微软雅黑" w:cs="微软雅黑"/>
          <w:color w:val="FF0000"/>
          <w:szCs w:val="21"/>
          <w:highlight w:val="none"/>
        </w:rPr>
      </w:pPr>
    </w:p>
    <w:p>
      <w:pPr>
        <w:snapToGrid w:val="0"/>
        <w:spacing w:line="360" w:lineRule="auto"/>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7</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开标一览表</w:t>
      </w:r>
    </w:p>
    <w:p>
      <w:pPr>
        <w:snapToGrid w:val="0"/>
        <w:spacing w:line="360" w:lineRule="auto"/>
        <w:ind w:right="84"/>
        <w:rPr>
          <w:rFonts w:ascii="微软雅黑" w:hAnsi="微软雅黑" w:eastAsia="微软雅黑" w:cs="微软雅黑"/>
          <w:szCs w:val="21"/>
          <w:highlight w:val="none"/>
        </w:rPr>
      </w:pPr>
    </w:p>
    <w:p>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单位：元</w:t>
      </w:r>
    </w:p>
    <w:tbl>
      <w:tblPr>
        <w:tblStyle w:val="14"/>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项号</w:t>
            </w:r>
          </w:p>
        </w:tc>
        <w:tc>
          <w:tcPr>
            <w:tcW w:w="1348"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标的名称</w:t>
            </w:r>
          </w:p>
        </w:tc>
        <w:tc>
          <w:tcPr>
            <w:tcW w:w="716"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品牌</w:t>
            </w:r>
          </w:p>
        </w:tc>
        <w:tc>
          <w:tcPr>
            <w:tcW w:w="715"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规格型号</w:t>
            </w:r>
          </w:p>
        </w:tc>
        <w:tc>
          <w:tcPr>
            <w:tcW w:w="1230"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制造商</w:t>
            </w:r>
          </w:p>
        </w:tc>
        <w:tc>
          <w:tcPr>
            <w:tcW w:w="715"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产地</w:t>
            </w:r>
          </w:p>
        </w:tc>
        <w:tc>
          <w:tcPr>
            <w:tcW w:w="1235"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商品属性</w:t>
            </w:r>
          </w:p>
        </w:tc>
        <w:tc>
          <w:tcPr>
            <w:tcW w:w="715"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单价</w:t>
            </w:r>
          </w:p>
        </w:tc>
        <w:tc>
          <w:tcPr>
            <w:tcW w:w="795"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采购数量</w:t>
            </w:r>
          </w:p>
        </w:tc>
        <w:tc>
          <w:tcPr>
            <w:tcW w:w="767"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计量单位</w:t>
            </w:r>
          </w:p>
        </w:tc>
        <w:tc>
          <w:tcPr>
            <w:tcW w:w="737" w:type="dxa"/>
            <w:vAlign w:val="center"/>
          </w:tcPr>
          <w:p>
            <w:pPr>
              <w:widowControl/>
              <w:jc w:val="center"/>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vAlign w:val="center"/>
          </w:tcPr>
          <w:p>
            <w:pPr>
              <w:widowControl/>
              <w:jc w:val="center"/>
              <w:rPr>
                <w:kern w:val="0"/>
                <w:sz w:val="24"/>
                <w:szCs w:val="18"/>
              </w:rPr>
            </w:pPr>
          </w:p>
        </w:tc>
        <w:tc>
          <w:tcPr>
            <w:tcW w:w="715" w:type="dxa"/>
            <w:vAlign w:val="center"/>
          </w:tcPr>
          <w:p>
            <w:pPr>
              <w:widowControl/>
              <w:jc w:val="center"/>
              <w:rPr>
                <w:kern w:val="0"/>
                <w:sz w:val="24"/>
                <w:szCs w:val="18"/>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18"/>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vAlign w:val="center"/>
          </w:tcPr>
          <w:p>
            <w:pPr>
              <w:widowControl/>
              <w:jc w:val="center"/>
              <w:rPr>
                <w:kern w:val="0"/>
                <w:sz w:val="24"/>
                <w:szCs w:val="18"/>
              </w:rPr>
            </w:pPr>
          </w:p>
        </w:tc>
        <w:tc>
          <w:tcPr>
            <w:tcW w:w="715" w:type="dxa"/>
            <w:vAlign w:val="center"/>
          </w:tcPr>
          <w:p>
            <w:pPr>
              <w:widowControl/>
              <w:jc w:val="center"/>
              <w:rPr>
                <w:kern w:val="0"/>
                <w:sz w:val="24"/>
                <w:szCs w:val="18"/>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vAlign w:val="center"/>
          </w:tcPr>
          <w:p>
            <w:pPr>
              <w:widowControl/>
              <w:jc w:val="center"/>
              <w:rPr>
                <w:kern w:val="0"/>
                <w:sz w:val="24"/>
                <w:szCs w:val="18"/>
              </w:rPr>
            </w:pPr>
          </w:p>
        </w:tc>
        <w:tc>
          <w:tcPr>
            <w:tcW w:w="715" w:type="dxa"/>
            <w:vAlign w:val="center"/>
          </w:tcPr>
          <w:p>
            <w:pPr>
              <w:widowControl/>
              <w:jc w:val="center"/>
              <w:rPr>
                <w:kern w:val="0"/>
                <w:sz w:val="24"/>
                <w:szCs w:val="18"/>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noWrap/>
            <w:vAlign w:val="center"/>
          </w:tcPr>
          <w:p>
            <w:pPr>
              <w:widowControl/>
              <w:jc w:val="center"/>
              <w:rPr>
                <w:kern w:val="0"/>
                <w:sz w:val="24"/>
                <w:szCs w:val="18"/>
              </w:rPr>
            </w:pPr>
          </w:p>
        </w:tc>
        <w:tc>
          <w:tcPr>
            <w:tcW w:w="715" w:type="dxa"/>
            <w:noWrap/>
            <w:vAlign w:val="center"/>
          </w:tcPr>
          <w:p>
            <w:pPr>
              <w:widowControl/>
              <w:jc w:val="center"/>
              <w:rPr>
                <w:kern w:val="0"/>
                <w:sz w:val="24"/>
                <w:szCs w:val="24"/>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bl>
    <w:p>
      <w:pPr>
        <w:snapToGrid w:val="0"/>
        <w:spacing w:line="360" w:lineRule="auto"/>
        <w:ind w:right="84" w:firstLine="420"/>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ind w:right="84" w:firstLine="420"/>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tabs>
          <w:tab w:val="left" w:pos="360"/>
        </w:tabs>
        <w:snapToGrid w:val="0"/>
        <w:spacing w:after="312" w:afterLines="100" w:line="360" w:lineRule="auto"/>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8</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商务要求点对点应答表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47"/>
        <w:gridCol w:w="2409"/>
        <w:gridCol w:w="177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2247"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2409"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779"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1116"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bl>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rPr>
        <w:t>. 偏离说明指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要求与</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应答之间的不同之处。</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9</w:t>
      </w:r>
    </w:p>
    <w:p>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技术要求点对点应答表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9"/>
        <w:gridCol w:w="3372"/>
        <w:gridCol w:w="1560"/>
        <w:gridCol w:w="118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64" w:type="dxa"/>
            <w:gridSpan w:val="6"/>
            <w:shd w:val="clear" w:color="auto" w:fill="auto"/>
            <w:vAlign w:val="center"/>
          </w:tcPr>
          <w:p>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lang w:val="en-US" w:eastAsia="zh-CN"/>
              </w:rPr>
              <w:t>比选</w:t>
            </w:r>
            <w:r>
              <w:rPr>
                <w:rFonts w:hint="eastAsia" w:ascii="微软雅黑" w:hAnsi="微软雅黑" w:eastAsia="微软雅黑" w:cs="微软雅黑"/>
                <w:b/>
                <w:kern w:val="0"/>
                <w:szCs w:val="21"/>
                <w:highlight w:val="none"/>
              </w:rPr>
              <w:t>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szCs w:val="21"/>
                <w:highlight w:val="none"/>
              </w:rPr>
              <w:t xml:space="preserve"> </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6"/>
            <w:shd w:val="clear" w:color="auto" w:fill="auto"/>
            <w:vAlign w:val="center"/>
          </w:tcPr>
          <w:p>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shd w:val="clear" w:color="auto" w:fill="auto"/>
            <w:vAlign w:val="center"/>
          </w:tcPr>
          <w:p>
            <w:pPr>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条款序号</w:t>
            </w:r>
          </w:p>
        </w:tc>
        <w:tc>
          <w:tcPr>
            <w:tcW w:w="3372"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3372"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bl>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偏离说明指</w:t>
      </w: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r>
        <w:rPr>
          <w:rFonts w:hint="eastAsia" w:ascii="微软雅黑" w:hAnsi="微软雅黑" w:eastAsia="微软雅黑" w:cs="微软雅黑"/>
          <w:szCs w:val="21"/>
          <w:highlight w:val="none"/>
        </w:rPr>
        <w:t>与</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之间的不同之处。</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在《技术要求点对点应答表》“项目需求书要求”的</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中必须列出具体数值或内容。如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未应答或只注明“符合”、“满足”等类似无具体内容的表述，将被视为不符合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自行承担由此造成的一切后果。</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ascii="微软雅黑" w:hAnsi="微软雅黑" w:eastAsia="微软雅黑" w:cs="微软雅黑"/>
          <w:b/>
          <w:bCs/>
          <w:szCs w:val="21"/>
          <w:highlight w:val="none"/>
        </w:rPr>
      </w:pPr>
    </w:p>
    <w:p>
      <w:pPr>
        <w:tabs>
          <w:tab w:val="left" w:pos="360"/>
        </w:tabs>
        <w:snapToGrid w:val="0"/>
        <w:spacing w:after="312" w:afterLines="100" w:line="360" w:lineRule="auto"/>
        <w:rPr>
          <w:rFonts w:ascii="微软雅黑" w:hAnsi="微软雅黑" w:eastAsia="微软雅黑" w:cs="微软雅黑"/>
          <w:b/>
          <w:bCs/>
          <w:szCs w:val="21"/>
          <w:highlight w:val="none"/>
        </w:rPr>
      </w:pPr>
    </w:p>
    <w:p>
      <w:pPr>
        <w:tabs>
          <w:tab w:val="left" w:pos="360"/>
        </w:tabs>
        <w:snapToGrid w:val="0"/>
        <w:spacing w:after="312" w:afterLines="100" w:line="360" w:lineRule="auto"/>
        <w:rPr>
          <w:rFonts w:ascii="微软雅黑" w:hAnsi="微软雅黑" w:eastAsia="微软雅黑" w:cs="微软雅黑"/>
          <w:b/>
          <w:bCs/>
          <w:szCs w:val="21"/>
          <w:highlight w:val="none"/>
        </w:rPr>
      </w:pPr>
    </w:p>
    <w:p>
      <w:pPr>
        <w:pStyle w:val="19"/>
        <w:rPr>
          <w:rFonts w:ascii="微软雅黑" w:hAnsi="微软雅黑" w:eastAsia="微软雅黑" w:cs="微软雅黑"/>
          <w:b/>
          <w:bCs/>
          <w:szCs w:val="21"/>
          <w:highlight w:val="none"/>
        </w:rPr>
      </w:pPr>
    </w:p>
    <w:p>
      <w:pPr>
        <w:pStyle w:val="19"/>
        <w:rPr>
          <w:rFonts w:ascii="微软雅黑" w:hAnsi="微软雅黑" w:eastAsia="微软雅黑" w:cs="微软雅黑"/>
          <w:b/>
          <w:bCs/>
          <w:szCs w:val="21"/>
          <w:highlight w:val="none"/>
        </w:rPr>
      </w:pPr>
    </w:p>
    <w:p>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10</w:t>
      </w:r>
    </w:p>
    <w:p>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业绩</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5"/>
        <w:gridCol w:w="680"/>
        <w:gridCol w:w="1091"/>
        <w:gridCol w:w="1280"/>
        <w:gridCol w:w="997"/>
        <w:gridCol w:w="67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用户单位名称</w:t>
            </w: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项目内容</w:t>
            </w: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实施地点</w:t>
            </w: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用户联系人及联系方式</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项目起止时间</w:t>
            </w: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合同金额</w:t>
            </w: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用户盖章的成功履行合同的相关证明材料</w:t>
            </w:r>
            <w:r>
              <w:rPr>
                <w:rFonts w:hint="eastAsia" w:ascii="微软雅黑" w:hAnsi="微软雅黑" w:eastAsia="微软雅黑" w:cs="微软雅黑"/>
                <w:bCs/>
                <w:szCs w:val="21"/>
                <w:highlight w:val="none"/>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备注：若</w:t>
      </w:r>
      <w:r>
        <w:rPr>
          <w:rFonts w:hint="eastAsia" w:ascii="微软雅黑" w:hAnsi="微软雅黑" w:eastAsia="微软雅黑" w:cs="微软雅黑"/>
          <w:szCs w:val="21"/>
          <w:highlight w:val="none"/>
          <w:lang w:val="en-US" w:eastAsia="zh-CN"/>
        </w:rPr>
        <w:t>比选文件</w:t>
      </w:r>
      <w:r>
        <w:rPr>
          <w:rFonts w:hint="eastAsia" w:ascii="微软雅黑" w:hAnsi="微软雅黑" w:eastAsia="微软雅黑" w:cs="微软雅黑"/>
          <w:szCs w:val="21"/>
          <w:highlight w:val="none"/>
        </w:rPr>
        <w:t>第二部分</w:t>
      </w:r>
      <w:r>
        <w:rPr>
          <w:rFonts w:hint="eastAsia" w:ascii="微软雅黑" w:hAnsi="微软雅黑" w:eastAsia="微软雅黑" w:cs="微软雅黑"/>
          <w:szCs w:val="21"/>
          <w:highlight w:val="none"/>
          <w:lang w:eastAsia="zh-CN"/>
        </w:rPr>
        <w:t>评分因素及评审标准</w:t>
      </w:r>
      <w:r>
        <w:rPr>
          <w:rFonts w:hint="eastAsia" w:ascii="微软雅黑" w:hAnsi="微软雅黑" w:eastAsia="微软雅黑" w:cs="微软雅黑"/>
          <w:szCs w:val="21"/>
          <w:highlight w:val="none"/>
        </w:rPr>
        <w:t>中要求提供业绩的，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所列业绩应按其要求将证明材料按顺序附后。</w:t>
      </w:r>
    </w:p>
    <w:p>
      <w:pPr>
        <w:snapToGrid w:val="0"/>
        <w:spacing w:line="360" w:lineRule="auto"/>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11</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b/>
          <w:szCs w:val="21"/>
          <w:highlight w:val="none"/>
        </w:rPr>
        <w:t>服务承诺及内容</w:t>
      </w:r>
    </w:p>
    <w:p>
      <w:pPr>
        <w:widowControl/>
        <w:snapToGrid w:val="0"/>
        <w:spacing w:line="360" w:lineRule="auto"/>
        <w:jc w:val="left"/>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服务承诺</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（格式自拟）</w:t>
      </w:r>
    </w:p>
    <w:p>
      <w:pPr>
        <w:snapToGrid w:val="0"/>
        <w:spacing w:line="360" w:lineRule="auto"/>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rPr>
          <w:rFonts w:ascii="微软雅黑" w:hAnsi="微软雅黑" w:eastAsia="微软雅黑" w:cs="微软雅黑"/>
          <w:szCs w:val="21"/>
          <w:highlight w:val="none"/>
        </w:rPr>
      </w:pPr>
    </w:p>
    <w:p>
      <w:pPr>
        <w:tabs>
          <w:tab w:val="left" w:pos="360"/>
        </w:tabs>
        <w:snapToGrid w:val="0"/>
        <w:spacing w:after="312" w:afterLines="100"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tabs>
          <w:tab w:val="left" w:pos="360"/>
        </w:tabs>
        <w:snapToGrid w:val="0"/>
        <w:spacing w:after="312" w:afterLines="100" w:line="360" w:lineRule="auto"/>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12</w:t>
      </w:r>
    </w:p>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拟投入人员一览表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pPr>
        <w:snapToGrid w:val="0"/>
        <w:spacing w:line="360" w:lineRule="auto"/>
        <w:rPr>
          <w:rFonts w:ascii="微软雅黑" w:hAnsi="微软雅黑" w:eastAsia="微软雅黑" w:cs="微软雅黑"/>
          <w:szCs w:val="21"/>
          <w:highlight w:val="none"/>
          <w:u w:val="single"/>
        </w:rPr>
      </w:pPr>
    </w:p>
    <w:tbl>
      <w:tblPr>
        <w:tblStyle w:val="1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0"/>
        <w:gridCol w:w="1454"/>
        <w:gridCol w:w="940"/>
        <w:gridCol w:w="1214"/>
        <w:gridCol w:w="1146"/>
        <w:gridCol w:w="99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姓名</w:t>
            </w: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性别</w:t>
            </w: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年龄</w:t>
            </w: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从业年限</w:t>
            </w: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资格证书</w:t>
            </w: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拟任职务</w:t>
            </w: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ascii="微软雅黑" w:hAnsi="微软雅黑" w:eastAsia="微软雅黑" w:cs="微软雅黑"/>
          <w:b/>
          <w:bCs/>
          <w:szCs w:val="21"/>
          <w:highlight w:val="none"/>
        </w:rPr>
        <w:t>1</w:t>
      </w:r>
      <w:r>
        <w:rPr>
          <w:rFonts w:hint="eastAsia" w:ascii="微软雅黑" w:hAnsi="微软雅黑" w:eastAsia="微软雅黑" w:cs="微软雅黑"/>
          <w:b/>
          <w:bCs/>
          <w:szCs w:val="21"/>
          <w:highlight w:val="none"/>
          <w:lang w:val="en-US" w:eastAsia="zh-CN"/>
        </w:rPr>
        <w:t>3</w:t>
      </w:r>
    </w:p>
    <w:p>
      <w:pPr>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认为需要提供的其他资料</w:t>
      </w:r>
    </w:p>
    <w:p>
      <w:pPr>
        <w:spacing w:line="360" w:lineRule="auto"/>
        <w:rPr>
          <w:rFonts w:ascii="微软雅黑" w:hAnsi="微软雅黑" w:eastAsia="微软雅黑" w:cs="微软雅黑"/>
          <w:szCs w:val="21"/>
          <w:highlight w:val="none"/>
        </w:rPr>
      </w:pPr>
      <w:r>
        <w:rPr>
          <w:rFonts w:hint="default" w:ascii="微软雅黑" w:hAnsi="微软雅黑" w:eastAsia="微软雅黑" w:cs="微软雅黑"/>
          <w:szCs w:val="21"/>
          <w:highlight w:val="none"/>
        </w:rPr>
        <w:t>1</w:t>
      </w:r>
      <w:r>
        <w:rPr>
          <w:rFonts w:hint="eastAsia" w:ascii="微软雅黑" w:hAnsi="微软雅黑" w:eastAsia="微软雅黑" w:cs="微软雅黑"/>
          <w:szCs w:val="21"/>
          <w:highlight w:val="none"/>
          <w:lang w:eastAsia="zh-Hans"/>
        </w:rPr>
        <w:t>、</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开票信息</w:t>
      </w:r>
    </w:p>
    <w:p>
      <w:pPr>
        <w:pStyle w:val="19"/>
        <w:ind w:firstLine="0" w:firstLineChars="0"/>
        <w:rPr>
          <w:rFonts w:ascii="微软雅黑" w:hAnsi="微软雅黑" w:eastAsia="微软雅黑" w:cs="微软雅黑"/>
          <w:sz w:val="21"/>
          <w:szCs w:val="21"/>
          <w:highlight w:val="none"/>
          <w:lang w:val="en-US"/>
        </w:rPr>
      </w:pPr>
      <w:r>
        <w:rPr>
          <w:rFonts w:hint="default"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lang w:val="en-US"/>
        </w:rPr>
        <w:t>其他</w:t>
      </w:r>
    </w:p>
    <w:p>
      <w:pPr>
        <w:snapToGrid w:val="0"/>
        <w:spacing w:line="360" w:lineRule="auto"/>
        <w:jc w:val="both"/>
        <w:rPr>
          <w:rFonts w:ascii="微软雅黑" w:hAnsi="微软雅黑" w:eastAsia="微软雅黑" w:cs="微软雅黑"/>
          <w:szCs w:val="21"/>
          <w:highlight w:val="none"/>
        </w:rPr>
      </w:pPr>
    </w:p>
    <w:p>
      <w:pPr>
        <w:snapToGrid w:val="0"/>
        <w:spacing w:line="360" w:lineRule="auto"/>
        <w:jc w:val="both"/>
        <w:rPr>
          <w:rFonts w:ascii="微软雅黑" w:hAnsi="微软雅黑" w:eastAsia="微软雅黑" w:cs="微软雅黑"/>
          <w:szCs w:val="21"/>
          <w:highlight w:val="none"/>
        </w:rPr>
      </w:pPr>
    </w:p>
    <w:sectPr>
      <w:headerReference r:id="rId5" w:type="default"/>
      <w:footerReference r:id="rId6"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CBAFD"/>
    <w:multiLevelType w:val="singleLevel"/>
    <w:tmpl w:val="CBFCBAFD"/>
    <w:lvl w:ilvl="0" w:tentative="0">
      <w:start w:val="20"/>
      <w:numFmt w:val="decimal"/>
      <w:suff w:val="space"/>
      <w:lvlText w:val="%1."/>
      <w:lvlJc w:val="left"/>
    </w:lvl>
  </w:abstractNum>
  <w:abstractNum w:abstractNumId="1">
    <w:nsid w:val="6BC41611"/>
    <w:multiLevelType w:val="singleLevel"/>
    <w:tmpl w:val="6BC41611"/>
    <w:lvl w:ilvl="0" w:tentative="0">
      <w:start w:val="4"/>
      <w:numFmt w:val="chineseCounting"/>
      <w:suff w:val="space"/>
      <w:lvlText w:val="第%1部分"/>
      <w:lvlJc w:val="left"/>
      <w:rPr>
        <w:rFonts w:hint="eastAsia"/>
      </w:rPr>
    </w:lvl>
  </w:abstractNum>
  <w:abstractNum w:abstractNumId="2">
    <w:nsid w:val="6C52D6E3"/>
    <w:multiLevelType w:val="singleLevel"/>
    <w:tmpl w:val="6C52D6E3"/>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ODdjMDQ0MjZkYTZjMTg3ODc1ZTQ1MGVhYmY3MjgifQ=="/>
  </w:docVars>
  <w:rsids>
    <w:rsidRoot w:val="003C7238"/>
    <w:rsid w:val="000071A7"/>
    <w:rsid w:val="00013EC1"/>
    <w:rsid w:val="00035704"/>
    <w:rsid w:val="000462E3"/>
    <w:rsid w:val="00052C7E"/>
    <w:rsid w:val="00055ABC"/>
    <w:rsid w:val="00062BA0"/>
    <w:rsid w:val="000701D0"/>
    <w:rsid w:val="000775D9"/>
    <w:rsid w:val="000817BD"/>
    <w:rsid w:val="00085CE0"/>
    <w:rsid w:val="00097AE3"/>
    <w:rsid w:val="000B08FE"/>
    <w:rsid w:val="000B2985"/>
    <w:rsid w:val="000B5365"/>
    <w:rsid w:val="000D1FAF"/>
    <w:rsid w:val="00114D47"/>
    <w:rsid w:val="00174DA7"/>
    <w:rsid w:val="00177EC1"/>
    <w:rsid w:val="00190AF0"/>
    <w:rsid w:val="001B6920"/>
    <w:rsid w:val="001E26AB"/>
    <w:rsid w:val="001F13D0"/>
    <w:rsid w:val="00232C7F"/>
    <w:rsid w:val="00246328"/>
    <w:rsid w:val="0027533D"/>
    <w:rsid w:val="002C3705"/>
    <w:rsid w:val="002E70B5"/>
    <w:rsid w:val="002F00BB"/>
    <w:rsid w:val="00314862"/>
    <w:rsid w:val="0032602A"/>
    <w:rsid w:val="00327C2F"/>
    <w:rsid w:val="0033619C"/>
    <w:rsid w:val="0034461B"/>
    <w:rsid w:val="003450A7"/>
    <w:rsid w:val="00360189"/>
    <w:rsid w:val="003650B9"/>
    <w:rsid w:val="0036585F"/>
    <w:rsid w:val="00376D2B"/>
    <w:rsid w:val="003815E2"/>
    <w:rsid w:val="0039555C"/>
    <w:rsid w:val="003A027F"/>
    <w:rsid w:val="003A67AC"/>
    <w:rsid w:val="003C54E9"/>
    <w:rsid w:val="003C7238"/>
    <w:rsid w:val="003D1724"/>
    <w:rsid w:val="003E6503"/>
    <w:rsid w:val="003E76EE"/>
    <w:rsid w:val="004078D1"/>
    <w:rsid w:val="00412794"/>
    <w:rsid w:val="00421351"/>
    <w:rsid w:val="004400E8"/>
    <w:rsid w:val="00440517"/>
    <w:rsid w:val="00457130"/>
    <w:rsid w:val="00472DD4"/>
    <w:rsid w:val="00495383"/>
    <w:rsid w:val="004A1209"/>
    <w:rsid w:val="004A4480"/>
    <w:rsid w:val="004A534F"/>
    <w:rsid w:val="004B26EC"/>
    <w:rsid w:val="004E09D2"/>
    <w:rsid w:val="004E1126"/>
    <w:rsid w:val="005012F7"/>
    <w:rsid w:val="00505620"/>
    <w:rsid w:val="005072DE"/>
    <w:rsid w:val="00510E57"/>
    <w:rsid w:val="0051537E"/>
    <w:rsid w:val="00522607"/>
    <w:rsid w:val="0055183E"/>
    <w:rsid w:val="00552B51"/>
    <w:rsid w:val="00574444"/>
    <w:rsid w:val="0057558D"/>
    <w:rsid w:val="005850BE"/>
    <w:rsid w:val="005868B7"/>
    <w:rsid w:val="005919CC"/>
    <w:rsid w:val="005A6EF2"/>
    <w:rsid w:val="005B7293"/>
    <w:rsid w:val="00610E06"/>
    <w:rsid w:val="006143C8"/>
    <w:rsid w:val="006167A0"/>
    <w:rsid w:val="00620710"/>
    <w:rsid w:val="0062222D"/>
    <w:rsid w:val="0062448E"/>
    <w:rsid w:val="00690C4E"/>
    <w:rsid w:val="00701DF5"/>
    <w:rsid w:val="007332DE"/>
    <w:rsid w:val="00756253"/>
    <w:rsid w:val="007648F2"/>
    <w:rsid w:val="00771499"/>
    <w:rsid w:val="007E644F"/>
    <w:rsid w:val="007F1974"/>
    <w:rsid w:val="00826CEB"/>
    <w:rsid w:val="008314D5"/>
    <w:rsid w:val="00835C00"/>
    <w:rsid w:val="00844DE0"/>
    <w:rsid w:val="008507A5"/>
    <w:rsid w:val="0085686E"/>
    <w:rsid w:val="00862440"/>
    <w:rsid w:val="00870651"/>
    <w:rsid w:val="00875075"/>
    <w:rsid w:val="008806C8"/>
    <w:rsid w:val="008C0D95"/>
    <w:rsid w:val="008C5268"/>
    <w:rsid w:val="008E4152"/>
    <w:rsid w:val="008E4CCF"/>
    <w:rsid w:val="00905807"/>
    <w:rsid w:val="009139EA"/>
    <w:rsid w:val="0091644A"/>
    <w:rsid w:val="0092789B"/>
    <w:rsid w:val="00943AF7"/>
    <w:rsid w:val="00950733"/>
    <w:rsid w:val="00963F6D"/>
    <w:rsid w:val="00966960"/>
    <w:rsid w:val="009837DF"/>
    <w:rsid w:val="009C3EF0"/>
    <w:rsid w:val="009C6F1E"/>
    <w:rsid w:val="009C71EC"/>
    <w:rsid w:val="009E1A8C"/>
    <w:rsid w:val="00A0161B"/>
    <w:rsid w:val="00A45519"/>
    <w:rsid w:val="00A55971"/>
    <w:rsid w:val="00A73BE3"/>
    <w:rsid w:val="00A923C4"/>
    <w:rsid w:val="00AA3995"/>
    <w:rsid w:val="00AC5A4B"/>
    <w:rsid w:val="00B31B40"/>
    <w:rsid w:val="00B61563"/>
    <w:rsid w:val="00B648A6"/>
    <w:rsid w:val="00B66269"/>
    <w:rsid w:val="00B84DF2"/>
    <w:rsid w:val="00BB4410"/>
    <w:rsid w:val="00BB5F4F"/>
    <w:rsid w:val="00BB65F2"/>
    <w:rsid w:val="00BD1CCF"/>
    <w:rsid w:val="00BD326C"/>
    <w:rsid w:val="00C4376E"/>
    <w:rsid w:val="00C54C34"/>
    <w:rsid w:val="00C665C2"/>
    <w:rsid w:val="00C709E6"/>
    <w:rsid w:val="00C75F03"/>
    <w:rsid w:val="00C806B7"/>
    <w:rsid w:val="00C80BFD"/>
    <w:rsid w:val="00CB4C26"/>
    <w:rsid w:val="00CE270B"/>
    <w:rsid w:val="00CE771A"/>
    <w:rsid w:val="00D00D60"/>
    <w:rsid w:val="00D24248"/>
    <w:rsid w:val="00D9074C"/>
    <w:rsid w:val="00D94126"/>
    <w:rsid w:val="00D94413"/>
    <w:rsid w:val="00DF06D2"/>
    <w:rsid w:val="00E10B9E"/>
    <w:rsid w:val="00E157CC"/>
    <w:rsid w:val="00E33B0C"/>
    <w:rsid w:val="00E35069"/>
    <w:rsid w:val="00E65C58"/>
    <w:rsid w:val="00E6784E"/>
    <w:rsid w:val="00E67BA8"/>
    <w:rsid w:val="00E742E5"/>
    <w:rsid w:val="00E75044"/>
    <w:rsid w:val="00E8400A"/>
    <w:rsid w:val="00E978A4"/>
    <w:rsid w:val="00EA7867"/>
    <w:rsid w:val="00EB5B28"/>
    <w:rsid w:val="00EB7A62"/>
    <w:rsid w:val="00EE0051"/>
    <w:rsid w:val="00EE75C0"/>
    <w:rsid w:val="00F06859"/>
    <w:rsid w:val="00F21003"/>
    <w:rsid w:val="00F40DA6"/>
    <w:rsid w:val="00F5273A"/>
    <w:rsid w:val="00F6718A"/>
    <w:rsid w:val="00F70B67"/>
    <w:rsid w:val="00F87549"/>
    <w:rsid w:val="00F90E39"/>
    <w:rsid w:val="00FA20B4"/>
    <w:rsid w:val="00FA654E"/>
    <w:rsid w:val="00FB4AA7"/>
    <w:rsid w:val="00FE2DB1"/>
    <w:rsid w:val="010C798B"/>
    <w:rsid w:val="012C022B"/>
    <w:rsid w:val="021A4031"/>
    <w:rsid w:val="026E3541"/>
    <w:rsid w:val="030D256F"/>
    <w:rsid w:val="03631CD0"/>
    <w:rsid w:val="03A94DBC"/>
    <w:rsid w:val="047065C7"/>
    <w:rsid w:val="04AE2E9D"/>
    <w:rsid w:val="04C85FFD"/>
    <w:rsid w:val="04F138AB"/>
    <w:rsid w:val="05806B4D"/>
    <w:rsid w:val="05DB136D"/>
    <w:rsid w:val="05E95D5A"/>
    <w:rsid w:val="06E34B85"/>
    <w:rsid w:val="073B7873"/>
    <w:rsid w:val="07441CEC"/>
    <w:rsid w:val="07666D2F"/>
    <w:rsid w:val="098D64F1"/>
    <w:rsid w:val="0A157194"/>
    <w:rsid w:val="0AC61A84"/>
    <w:rsid w:val="0ACFA064"/>
    <w:rsid w:val="0AD3617F"/>
    <w:rsid w:val="0B130BBB"/>
    <w:rsid w:val="0B3B1ADB"/>
    <w:rsid w:val="0BD31E10"/>
    <w:rsid w:val="0BEC4B15"/>
    <w:rsid w:val="0C6C69C2"/>
    <w:rsid w:val="0CB26339"/>
    <w:rsid w:val="0D0DFE5B"/>
    <w:rsid w:val="0D5E13C1"/>
    <w:rsid w:val="0E860AB5"/>
    <w:rsid w:val="0EA21C60"/>
    <w:rsid w:val="0F0A7D78"/>
    <w:rsid w:val="0F4B1D7F"/>
    <w:rsid w:val="101A4939"/>
    <w:rsid w:val="112C6F49"/>
    <w:rsid w:val="113074C9"/>
    <w:rsid w:val="117224F8"/>
    <w:rsid w:val="11865F23"/>
    <w:rsid w:val="12121681"/>
    <w:rsid w:val="122A5324"/>
    <w:rsid w:val="135F2BA2"/>
    <w:rsid w:val="142C4BE3"/>
    <w:rsid w:val="151E5BF5"/>
    <w:rsid w:val="15AA064A"/>
    <w:rsid w:val="1661112E"/>
    <w:rsid w:val="1680440B"/>
    <w:rsid w:val="16C75983"/>
    <w:rsid w:val="171637AB"/>
    <w:rsid w:val="172F198A"/>
    <w:rsid w:val="176727AC"/>
    <w:rsid w:val="17A32CE9"/>
    <w:rsid w:val="18570826"/>
    <w:rsid w:val="19477A2A"/>
    <w:rsid w:val="195E3743"/>
    <w:rsid w:val="1A245026"/>
    <w:rsid w:val="1A4F37F9"/>
    <w:rsid w:val="1A97751F"/>
    <w:rsid w:val="1B4803B5"/>
    <w:rsid w:val="1C7610A1"/>
    <w:rsid w:val="1CB32662"/>
    <w:rsid w:val="1CDC6C88"/>
    <w:rsid w:val="1D356856"/>
    <w:rsid w:val="1D382B43"/>
    <w:rsid w:val="1D412D63"/>
    <w:rsid w:val="1D854CA6"/>
    <w:rsid w:val="1E313687"/>
    <w:rsid w:val="1E49459C"/>
    <w:rsid w:val="1EF10AB1"/>
    <w:rsid w:val="1FEF3767"/>
    <w:rsid w:val="20CC0503"/>
    <w:rsid w:val="21C64F87"/>
    <w:rsid w:val="21D2290B"/>
    <w:rsid w:val="21DCA8D0"/>
    <w:rsid w:val="222E5389"/>
    <w:rsid w:val="22C62912"/>
    <w:rsid w:val="231A1382"/>
    <w:rsid w:val="238D7C18"/>
    <w:rsid w:val="24BB30EC"/>
    <w:rsid w:val="24E26F76"/>
    <w:rsid w:val="24ED3BFF"/>
    <w:rsid w:val="25CB479A"/>
    <w:rsid w:val="26000619"/>
    <w:rsid w:val="26772CFF"/>
    <w:rsid w:val="26FD5F13"/>
    <w:rsid w:val="27420B12"/>
    <w:rsid w:val="2887567D"/>
    <w:rsid w:val="28CB26C0"/>
    <w:rsid w:val="28E8306F"/>
    <w:rsid w:val="2968210B"/>
    <w:rsid w:val="2A2F4928"/>
    <w:rsid w:val="2A6C7BEF"/>
    <w:rsid w:val="2AF774E5"/>
    <w:rsid w:val="2B3250EB"/>
    <w:rsid w:val="2B6C768C"/>
    <w:rsid w:val="2C1167EA"/>
    <w:rsid w:val="2D7406D2"/>
    <w:rsid w:val="2E2B7F82"/>
    <w:rsid w:val="2E4379AC"/>
    <w:rsid w:val="2E966215"/>
    <w:rsid w:val="2EDA1359"/>
    <w:rsid w:val="2FC65171"/>
    <w:rsid w:val="31425B34"/>
    <w:rsid w:val="31A27240"/>
    <w:rsid w:val="32204D95"/>
    <w:rsid w:val="32256397"/>
    <w:rsid w:val="323E318F"/>
    <w:rsid w:val="32A65B6F"/>
    <w:rsid w:val="33623C6E"/>
    <w:rsid w:val="37225952"/>
    <w:rsid w:val="375331B7"/>
    <w:rsid w:val="375959B8"/>
    <w:rsid w:val="38996AAA"/>
    <w:rsid w:val="38D8166D"/>
    <w:rsid w:val="39251B44"/>
    <w:rsid w:val="392947C6"/>
    <w:rsid w:val="397D08BE"/>
    <w:rsid w:val="3A2237ED"/>
    <w:rsid w:val="3A6A5B97"/>
    <w:rsid w:val="3A975B5D"/>
    <w:rsid w:val="3AC40318"/>
    <w:rsid w:val="3AF911D5"/>
    <w:rsid w:val="3BA77BD3"/>
    <w:rsid w:val="3C383642"/>
    <w:rsid w:val="3C530996"/>
    <w:rsid w:val="3C6F100C"/>
    <w:rsid w:val="3C8B1AB3"/>
    <w:rsid w:val="3CBC26F9"/>
    <w:rsid w:val="3CE4167E"/>
    <w:rsid w:val="3D467002"/>
    <w:rsid w:val="3D5A263D"/>
    <w:rsid w:val="3D930CFE"/>
    <w:rsid w:val="3DAB0106"/>
    <w:rsid w:val="3F67819B"/>
    <w:rsid w:val="3FBD4E30"/>
    <w:rsid w:val="3FCA1D9A"/>
    <w:rsid w:val="3FE60879"/>
    <w:rsid w:val="40876FB1"/>
    <w:rsid w:val="40AB2A49"/>
    <w:rsid w:val="42486662"/>
    <w:rsid w:val="42731F6D"/>
    <w:rsid w:val="43507CFE"/>
    <w:rsid w:val="43901476"/>
    <w:rsid w:val="43A87514"/>
    <w:rsid w:val="43D55F92"/>
    <w:rsid w:val="43DB7907"/>
    <w:rsid w:val="43FD02B5"/>
    <w:rsid w:val="44163F0E"/>
    <w:rsid w:val="441D37BD"/>
    <w:rsid w:val="447223BB"/>
    <w:rsid w:val="465458E1"/>
    <w:rsid w:val="46587D51"/>
    <w:rsid w:val="466B4C61"/>
    <w:rsid w:val="46BB6B02"/>
    <w:rsid w:val="46D1021C"/>
    <w:rsid w:val="46E74FF3"/>
    <w:rsid w:val="47073CF4"/>
    <w:rsid w:val="47E55805"/>
    <w:rsid w:val="489B7668"/>
    <w:rsid w:val="48AD58D7"/>
    <w:rsid w:val="48AE3005"/>
    <w:rsid w:val="48D75167"/>
    <w:rsid w:val="49716B34"/>
    <w:rsid w:val="499A2279"/>
    <w:rsid w:val="49D268E7"/>
    <w:rsid w:val="49D73E23"/>
    <w:rsid w:val="4A126289"/>
    <w:rsid w:val="4B541E46"/>
    <w:rsid w:val="4BDE35F4"/>
    <w:rsid w:val="4C6E4C8C"/>
    <w:rsid w:val="4C9C3D0F"/>
    <w:rsid w:val="4D4E2334"/>
    <w:rsid w:val="4D7B5E83"/>
    <w:rsid w:val="4E531366"/>
    <w:rsid w:val="4E547D12"/>
    <w:rsid w:val="4FF1287F"/>
    <w:rsid w:val="50D61697"/>
    <w:rsid w:val="50E71F22"/>
    <w:rsid w:val="50F657EC"/>
    <w:rsid w:val="517229EF"/>
    <w:rsid w:val="51B67C92"/>
    <w:rsid w:val="51E77360"/>
    <w:rsid w:val="52221B17"/>
    <w:rsid w:val="52587DE3"/>
    <w:rsid w:val="52650482"/>
    <w:rsid w:val="527203D8"/>
    <w:rsid w:val="52EE167A"/>
    <w:rsid w:val="535C18AA"/>
    <w:rsid w:val="53B85EB7"/>
    <w:rsid w:val="549008EA"/>
    <w:rsid w:val="55182085"/>
    <w:rsid w:val="558D2E31"/>
    <w:rsid w:val="564A6436"/>
    <w:rsid w:val="575A7CB7"/>
    <w:rsid w:val="57E13B30"/>
    <w:rsid w:val="58BF24E2"/>
    <w:rsid w:val="58E00362"/>
    <w:rsid w:val="598F02C5"/>
    <w:rsid w:val="59C1473F"/>
    <w:rsid w:val="5AF05DEB"/>
    <w:rsid w:val="5B774937"/>
    <w:rsid w:val="5B956F46"/>
    <w:rsid w:val="5C471744"/>
    <w:rsid w:val="5C555C91"/>
    <w:rsid w:val="5C6F7EA5"/>
    <w:rsid w:val="5D342E0A"/>
    <w:rsid w:val="5D520FB6"/>
    <w:rsid w:val="5D996C4B"/>
    <w:rsid w:val="5EA47817"/>
    <w:rsid w:val="5EE547C8"/>
    <w:rsid w:val="5F143294"/>
    <w:rsid w:val="5F32374E"/>
    <w:rsid w:val="60027153"/>
    <w:rsid w:val="600427B4"/>
    <w:rsid w:val="60A204C4"/>
    <w:rsid w:val="61E72934"/>
    <w:rsid w:val="625C4140"/>
    <w:rsid w:val="634155ED"/>
    <w:rsid w:val="639D427C"/>
    <w:rsid w:val="63E945FC"/>
    <w:rsid w:val="654B47A9"/>
    <w:rsid w:val="65D056E0"/>
    <w:rsid w:val="65D8444C"/>
    <w:rsid w:val="661F4C57"/>
    <w:rsid w:val="67292C92"/>
    <w:rsid w:val="677C69A9"/>
    <w:rsid w:val="67C54F68"/>
    <w:rsid w:val="67F0033F"/>
    <w:rsid w:val="68302F94"/>
    <w:rsid w:val="68D952CD"/>
    <w:rsid w:val="68F7471D"/>
    <w:rsid w:val="69C471D6"/>
    <w:rsid w:val="6A032F7D"/>
    <w:rsid w:val="6A1F7BFE"/>
    <w:rsid w:val="6AFA0424"/>
    <w:rsid w:val="6B6E3C5C"/>
    <w:rsid w:val="6BA11F09"/>
    <w:rsid w:val="6BD236B1"/>
    <w:rsid w:val="6C365014"/>
    <w:rsid w:val="6C901DA1"/>
    <w:rsid w:val="6CA455A5"/>
    <w:rsid w:val="6CBD748B"/>
    <w:rsid w:val="6D024DD1"/>
    <w:rsid w:val="6D1F39D5"/>
    <w:rsid w:val="6D537519"/>
    <w:rsid w:val="6E501239"/>
    <w:rsid w:val="6EEF89E0"/>
    <w:rsid w:val="6F18667E"/>
    <w:rsid w:val="7069279F"/>
    <w:rsid w:val="70C53E4D"/>
    <w:rsid w:val="711E7966"/>
    <w:rsid w:val="718A3708"/>
    <w:rsid w:val="724A7668"/>
    <w:rsid w:val="724F746A"/>
    <w:rsid w:val="726F758E"/>
    <w:rsid w:val="73B81E9D"/>
    <w:rsid w:val="74492D65"/>
    <w:rsid w:val="745E7D94"/>
    <w:rsid w:val="75024BBB"/>
    <w:rsid w:val="753D6E5D"/>
    <w:rsid w:val="754A44E9"/>
    <w:rsid w:val="75F87F92"/>
    <w:rsid w:val="762F013A"/>
    <w:rsid w:val="768210C3"/>
    <w:rsid w:val="76EE4DBD"/>
    <w:rsid w:val="78452626"/>
    <w:rsid w:val="785468F4"/>
    <w:rsid w:val="795F56FA"/>
    <w:rsid w:val="79E6362A"/>
    <w:rsid w:val="7A576BC7"/>
    <w:rsid w:val="7AEA3D6F"/>
    <w:rsid w:val="7B1D030F"/>
    <w:rsid w:val="7B3903EF"/>
    <w:rsid w:val="7C0F0327"/>
    <w:rsid w:val="7C472A03"/>
    <w:rsid w:val="7CEE29B2"/>
    <w:rsid w:val="7D563063"/>
    <w:rsid w:val="7D7E58E1"/>
    <w:rsid w:val="7EB7C244"/>
    <w:rsid w:val="7FA1604C"/>
    <w:rsid w:val="9F3DAA1E"/>
    <w:rsid w:val="A9FE8EEA"/>
    <w:rsid w:val="B7BB3FE0"/>
    <w:rsid w:val="BF3E9DEF"/>
    <w:rsid w:val="C5EFFD5B"/>
    <w:rsid w:val="DDF648F9"/>
    <w:rsid w:val="F7E5DE78"/>
    <w:rsid w:val="F9AF2942"/>
    <w:rsid w:val="FB6F2DF7"/>
    <w:rsid w:val="FE6A02B9"/>
    <w:rsid w:val="FFF41105"/>
    <w:rsid w:val="FFF7D6B3"/>
    <w:rsid w:val="FFFC9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jc w:val="center"/>
      <w:outlineLvl w:val="2"/>
    </w:pPr>
    <w:rPr>
      <w:rFonts w:ascii="微软雅黑" w:hAnsi="微软雅黑" w:eastAsia="宋体"/>
      <w:b/>
      <w:sz w:val="8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80"/>
      </w:tabs>
      <w:ind w:firstLine="420" w:firstLineChars="200"/>
    </w:pPr>
  </w:style>
  <w:style w:type="paragraph" w:styleId="3">
    <w:name w:val="Body Text Indent"/>
    <w:basedOn w:val="1"/>
    <w:next w:val="4"/>
    <w:qFormat/>
    <w:uiPriority w:val="99"/>
    <w:pPr>
      <w:tabs>
        <w:tab w:val="left" w:pos="480"/>
      </w:tabs>
      <w:spacing w:line="560" w:lineRule="exact"/>
      <w:ind w:firstLine="480"/>
      <w:jc w:val="left"/>
    </w:pPr>
    <w:rPr>
      <w:rFonts w:ascii="宋体" w:hAnsi="宋体"/>
      <w:sz w:val="24"/>
    </w:rPr>
  </w:style>
  <w:style w:type="paragraph" w:styleId="4">
    <w:name w:val="Body Text"/>
    <w:basedOn w:val="1"/>
    <w:next w:val="1"/>
    <w:qFormat/>
    <w:uiPriority w:val="0"/>
    <w:pPr>
      <w:spacing w:after="120"/>
    </w:pPr>
    <w:rPr>
      <w:rFonts w:ascii="Calibri" w:hAnsi="Calibri"/>
      <w:kern w:val="0"/>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2">
    <w:name w:val="Body Text 2"/>
    <w:basedOn w:val="1"/>
    <w:unhideWhenUsed/>
    <w:qFormat/>
    <w:uiPriority w:val="99"/>
    <w:pPr>
      <w:spacing w:after="120" w:line="480" w:lineRule="auto"/>
    </w:pPr>
  </w:style>
  <w:style w:type="paragraph" w:styleId="13">
    <w:name w:val="Normal (Web)"/>
    <w:basedOn w:val="1"/>
    <w:qFormat/>
    <w:uiPriority w:val="0"/>
    <w:pPr>
      <w:spacing w:before="100" w:beforeAutospacing="1" w:after="100"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sz w:val="20"/>
      <w:szCs w:val="20"/>
      <w:u w:val="single"/>
    </w:rPr>
  </w:style>
  <w:style w:type="character" w:styleId="18">
    <w:name w:val="Hyperlink"/>
    <w:basedOn w:val="16"/>
    <w:qFormat/>
    <w:uiPriority w:val="0"/>
    <w:rPr>
      <w:color w:val="0000FF"/>
      <w:u w:val="single"/>
    </w:rPr>
  </w:style>
  <w:style w:type="paragraph" w:customStyle="1" w:styleId="19">
    <w:name w:val="首行缩进"/>
    <w:basedOn w:val="1"/>
    <w:qFormat/>
    <w:uiPriority w:val="0"/>
    <w:pPr>
      <w:spacing w:line="360" w:lineRule="auto"/>
      <w:ind w:firstLine="480" w:firstLineChars="200"/>
    </w:pPr>
    <w:rPr>
      <w:sz w:val="24"/>
      <w:szCs w:val="22"/>
      <w:lang w:val="zh-CN"/>
    </w:rPr>
  </w:style>
  <w:style w:type="character" w:customStyle="1" w:styleId="20">
    <w:name w:val="页眉 字符"/>
    <w:basedOn w:val="16"/>
    <w:link w:val="9"/>
    <w:qFormat/>
    <w:uiPriority w:val="0"/>
    <w:rPr>
      <w:kern w:val="2"/>
      <w:sz w:val="18"/>
      <w:szCs w:val="18"/>
    </w:rPr>
  </w:style>
  <w:style w:type="character" w:customStyle="1" w:styleId="21">
    <w:name w:val="页脚 字符"/>
    <w:basedOn w:val="16"/>
    <w:link w:val="8"/>
    <w:qFormat/>
    <w:uiPriority w:val="0"/>
    <w:rPr>
      <w:kern w:val="2"/>
      <w:sz w:val="18"/>
      <w:szCs w:val="18"/>
    </w:rPr>
  </w:style>
  <w:style w:type="paragraph" w:customStyle="1" w:styleId="2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font21"/>
    <w:basedOn w:val="16"/>
    <w:qFormat/>
    <w:uiPriority w:val="0"/>
    <w:rPr>
      <w:rFonts w:hint="eastAsia" w:ascii="微软雅黑" w:hAnsi="微软雅黑" w:eastAsia="微软雅黑" w:cs="微软雅黑"/>
      <w:color w:val="000000"/>
      <w:sz w:val="21"/>
      <w:szCs w:val="21"/>
      <w:u w:val="none"/>
    </w:rPr>
  </w:style>
  <w:style w:type="character" w:customStyle="1" w:styleId="27">
    <w:name w:val="font11"/>
    <w:basedOn w:val="16"/>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16341</Words>
  <Characters>17069</Characters>
  <Lines>177</Lines>
  <Paragraphs>50</Paragraphs>
  <TotalTime>0</TotalTime>
  <ScaleCrop>false</ScaleCrop>
  <LinksUpToDate>false</LinksUpToDate>
  <CharactersWithSpaces>18098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2018-05-06T18:40:00Z</dcterms:created>
  <dc:creator>echo</dc:creator>
  <cp:lastModifiedBy>jsjk88</cp:lastModifiedBy>
  <cp:lastPrinted>2022-08-19T03:26:00Z</cp:lastPrinted>
  <dcterms:modified xsi:type="dcterms:W3CDTF">2022-08-22T06:36:50Z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5B787F718E574DE593C7C8F5B8FD5A35</vt:lpwstr>
  </property>
</Properties>
</file>