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宋体" w:eastAsia="黑体"/>
          <w:szCs w:val="21"/>
        </w:rPr>
      </w:pPr>
    </w:p>
    <w:p>
      <w:pPr>
        <w:jc w:val="center"/>
        <w:rPr>
          <w:rFonts w:ascii="宋体" w:hAnsi="宋体"/>
          <w:sz w:val="52"/>
          <w:szCs w:val="52"/>
        </w:rPr>
      </w:pPr>
    </w:p>
    <w:p>
      <w:pPr>
        <w:jc w:val="center"/>
        <w:rPr>
          <w:rFonts w:ascii="Times New Roman" w:hAnsi="Times New Roman" w:eastAsia="方正小标宋简体"/>
          <w:sz w:val="56"/>
          <w:szCs w:val="56"/>
        </w:rPr>
      </w:pPr>
      <w:r>
        <w:rPr>
          <w:rFonts w:hint="eastAsia" w:ascii="Times New Roman" w:hAnsi="Times New Roman" w:eastAsia="方正小标宋简体"/>
          <w:sz w:val="56"/>
          <w:szCs w:val="56"/>
        </w:rPr>
        <w:t>天 津 市 质 量 攻 关</w:t>
      </w:r>
    </w:p>
    <w:p>
      <w:pPr>
        <w:jc w:val="center"/>
        <w:rPr>
          <w:rFonts w:ascii="Times New Roman" w:hAnsi="Times New Roman" w:eastAsia="方正小标宋简体"/>
          <w:sz w:val="56"/>
          <w:szCs w:val="56"/>
        </w:rPr>
      </w:pPr>
      <w:r>
        <w:rPr>
          <w:rFonts w:hint="eastAsia" w:ascii="Times New Roman" w:hAnsi="Times New Roman" w:eastAsia="方正小标宋简体"/>
          <w:sz w:val="56"/>
          <w:szCs w:val="56"/>
        </w:rPr>
        <w:t>项 目 申 报 书</w:t>
      </w:r>
    </w:p>
    <w:p>
      <w:pPr>
        <w:jc w:val="center"/>
        <w:rPr>
          <w:rFonts w:ascii="宋体" w:hAnsi="宋体"/>
          <w:sz w:val="52"/>
          <w:szCs w:val="52"/>
        </w:rPr>
      </w:pPr>
    </w:p>
    <w:p>
      <w:pPr>
        <w:jc w:val="center"/>
        <w:rPr>
          <w:rFonts w:ascii="宋体" w:hAnsi="宋体"/>
          <w:spacing w:val="20"/>
          <w:sz w:val="52"/>
          <w:szCs w:val="52"/>
        </w:rPr>
      </w:pPr>
    </w:p>
    <w:p>
      <w:pPr>
        <w:tabs>
          <w:tab w:val="right" w:leader="underscore" w:pos="7780"/>
          <w:tab w:val="right" w:leader="underscore" w:pos="7980"/>
        </w:tabs>
        <w:adjustRightInd w:val="0"/>
        <w:snapToGrid w:val="0"/>
        <w:spacing w:line="600" w:lineRule="auto"/>
        <w:rPr>
          <w:rFonts w:ascii="黑体" w:hAnsi="黑体" w:eastAsia="黑体"/>
          <w:spacing w:val="80"/>
          <w:sz w:val="32"/>
          <w:szCs w:val="32"/>
          <w:u w:val="single"/>
        </w:rPr>
      </w:pPr>
      <w:r>
        <w:rPr>
          <w:rFonts w:hint="eastAsia" w:ascii="黑体" w:hAnsi="黑体" w:eastAsia="黑体"/>
          <w:spacing w:val="80"/>
          <w:sz w:val="32"/>
          <w:szCs w:val="32"/>
        </w:rPr>
        <w:t>项 目 名 称：</w:t>
      </w:r>
      <w:r>
        <w:rPr>
          <w:rFonts w:hint="eastAsia" w:ascii="黑体" w:hAnsi="黑体" w:eastAsia="黑体"/>
          <w:spacing w:val="80"/>
          <w:sz w:val="32"/>
          <w:szCs w:val="32"/>
          <w:u w:val="single"/>
        </w:rPr>
        <w:t xml:space="preserve">                </w:t>
      </w:r>
    </w:p>
    <w:p>
      <w:pPr>
        <w:tabs>
          <w:tab w:val="right" w:leader="underscore" w:pos="7780"/>
          <w:tab w:val="right" w:leader="underscore" w:pos="7980"/>
        </w:tabs>
        <w:adjustRightInd w:val="0"/>
        <w:snapToGrid w:val="0"/>
        <w:spacing w:line="600" w:lineRule="auto"/>
        <w:rPr>
          <w:rFonts w:ascii="黑体" w:hAnsi="黑体" w:eastAsia="黑体"/>
          <w:spacing w:val="80"/>
          <w:sz w:val="32"/>
          <w:szCs w:val="32"/>
          <w:u w:val="single"/>
        </w:rPr>
      </w:pPr>
      <w:r>
        <w:rPr>
          <w:rFonts w:hint="eastAsia" w:ascii="黑体" w:hAnsi="黑体" w:eastAsia="黑体"/>
          <w:spacing w:val="80"/>
          <w:sz w:val="32"/>
          <w:szCs w:val="32"/>
        </w:rPr>
        <w:t>申报单位</w:t>
      </w:r>
      <w:r>
        <w:rPr>
          <w:rFonts w:hint="eastAsia" w:ascii="黑体" w:hAnsi="黑体" w:eastAsia="黑体"/>
          <w:sz w:val="32"/>
          <w:szCs w:val="32"/>
        </w:rPr>
        <w:t xml:space="preserve">(公章)：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</w:t>
      </w:r>
      <w:r>
        <w:rPr>
          <w:rFonts w:hint="eastAsia" w:ascii="黑体" w:hAnsi="黑体" w:eastAsia="黑体"/>
          <w:spacing w:val="80"/>
          <w:sz w:val="32"/>
          <w:szCs w:val="32"/>
          <w:u w:val="single"/>
        </w:rPr>
        <w:t xml:space="preserve">                </w:t>
      </w:r>
    </w:p>
    <w:p>
      <w:pPr>
        <w:tabs>
          <w:tab w:val="right" w:leader="underscore" w:pos="7780"/>
          <w:tab w:val="right" w:leader="underscore" w:pos="7980"/>
        </w:tabs>
        <w:adjustRightInd w:val="0"/>
        <w:snapToGrid w:val="0"/>
        <w:spacing w:line="600" w:lineRule="auto"/>
        <w:rPr>
          <w:rFonts w:ascii="黑体" w:hAnsi="黑体" w:eastAsia="黑体"/>
          <w:spacing w:val="80"/>
          <w:sz w:val="32"/>
          <w:szCs w:val="32"/>
          <w:u w:val="single"/>
        </w:rPr>
      </w:pPr>
      <w:r>
        <w:rPr>
          <w:rFonts w:hint="eastAsia" w:ascii="黑体" w:hAnsi="黑体" w:eastAsia="黑体"/>
          <w:spacing w:val="11"/>
          <w:sz w:val="32"/>
          <w:szCs w:val="32"/>
        </w:rPr>
        <w:t>联 合 单 位（公章）</w:t>
      </w:r>
      <w:r>
        <w:rPr>
          <w:rFonts w:hint="eastAsia" w:ascii="黑体" w:hAnsi="黑体" w:eastAsia="黑体"/>
          <w:spacing w:val="40"/>
          <w:sz w:val="32"/>
          <w:szCs w:val="32"/>
        </w:rPr>
        <w:t>：</w:t>
      </w:r>
      <w:r>
        <w:rPr>
          <w:rFonts w:hint="eastAsia" w:ascii="黑体" w:hAnsi="黑体" w:eastAsia="黑体"/>
          <w:spacing w:val="80"/>
          <w:sz w:val="32"/>
          <w:szCs w:val="32"/>
          <w:u w:val="single"/>
        </w:rPr>
        <w:t xml:space="preserve">                </w:t>
      </w:r>
    </w:p>
    <w:p>
      <w:pPr>
        <w:adjustRightInd w:val="0"/>
        <w:snapToGrid w:val="0"/>
        <w:spacing w:line="600" w:lineRule="auto"/>
        <w:rPr>
          <w:rFonts w:ascii="黑体" w:hAnsi="黑体" w:eastAsia="黑体"/>
          <w:spacing w:val="80"/>
          <w:sz w:val="32"/>
          <w:szCs w:val="32"/>
        </w:rPr>
      </w:pPr>
      <w:r>
        <w:rPr>
          <w:rFonts w:hint="eastAsia" w:ascii="黑体" w:hAnsi="黑体" w:eastAsia="黑体"/>
          <w:spacing w:val="80"/>
          <w:sz w:val="32"/>
          <w:szCs w:val="32"/>
        </w:rPr>
        <w:t>申报日期：</w:t>
      </w:r>
      <w:r>
        <w:rPr>
          <w:rFonts w:hint="eastAsia" w:ascii="黑体" w:hAnsi="黑体" w:eastAsia="黑体"/>
          <w:spacing w:val="80"/>
          <w:sz w:val="32"/>
          <w:szCs w:val="32"/>
          <w:u w:val="single"/>
        </w:rPr>
        <w:t xml:space="preserve">     </w:t>
      </w:r>
      <w:r>
        <w:rPr>
          <w:rFonts w:hint="eastAsia" w:ascii="黑体" w:hAnsi="黑体" w:eastAsia="黑体"/>
          <w:spacing w:val="80"/>
          <w:sz w:val="32"/>
          <w:szCs w:val="32"/>
        </w:rPr>
        <w:t>年</w:t>
      </w:r>
      <w:r>
        <w:rPr>
          <w:rFonts w:hint="eastAsia" w:ascii="黑体" w:hAnsi="黑体" w:eastAsia="黑体"/>
          <w:spacing w:val="80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pacing w:val="80"/>
          <w:sz w:val="32"/>
          <w:szCs w:val="32"/>
        </w:rPr>
        <w:t>月</w:t>
      </w:r>
      <w:r>
        <w:rPr>
          <w:rFonts w:hint="eastAsia" w:ascii="黑体" w:hAnsi="黑体" w:eastAsia="黑体"/>
          <w:spacing w:val="80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pacing w:val="80"/>
          <w:sz w:val="32"/>
          <w:szCs w:val="32"/>
        </w:rPr>
        <w:t>日</w:t>
      </w:r>
    </w:p>
    <w:p>
      <w:pPr>
        <w:adjustRightInd w:val="0"/>
        <w:snapToGrid w:val="0"/>
        <w:spacing w:line="600" w:lineRule="auto"/>
        <w:jc w:val="center"/>
        <w:rPr>
          <w:rFonts w:ascii="黑体" w:hAnsi="黑体" w:eastAsia="黑体"/>
          <w:spacing w:val="80"/>
          <w:sz w:val="32"/>
          <w:szCs w:val="32"/>
          <w:u w:val="single"/>
        </w:rPr>
      </w:pPr>
      <w:r>
        <w:rPr>
          <w:rFonts w:hint="eastAsia" w:ascii="黑体" w:hAnsi="黑体" w:eastAsia="黑体"/>
          <w:kern w:val="0"/>
          <w:sz w:val="32"/>
          <w:szCs w:val="32"/>
        </w:rPr>
        <w:t>天津市市场监督管理委员会 印制</w:t>
      </w:r>
    </w:p>
    <w:tbl>
      <w:tblPr>
        <w:tblStyle w:val="5"/>
        <w:tblW w:w="92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5"/>
        <w:gridCol w:w="2712"/>
        <w:gridCol w:w="543"/>
        <w:gridCol w:w="1416"/>
        <w:gridCol w:w="853"/>
        <w:gridCol w:w="2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申报单位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统一社会信用代码</w:t>
            </w:r>
          </w:p>
        </w:tc>
        <w:tc>
          <w:tcPr>
            <w:tcW w:w="204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联合单位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（选填）</w:t>
            </w:r>
          </w:p>
        </w:tc>
        <w:tc>
          <w:tcPr>
            <w:tcW w:w="226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统一社会信用代码</w:t>
            </w:r>
          </w:p>
        </w:tc>
        <w:tc>
          <w:tcPr>
            <w:tcW w:w="204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（选填）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推荐单位</w:t>
            </w:r>
          </w:p>
        </w:tc>
        <w:tc>
          <w:tcPr>
            <w:tcW w:w="7573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05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申报单位规模</w:t>
            </w:r>
          </w:p>
        </w:tc>
        <w:tc>
          <w:tcPr>
            <w:tcW w:w="7573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1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 xml:space="preserve">大型  </w:t>
            </w:r>
            <w:r>
              <w:rPr>
                <w:rFonts w:ascii="Times New Roman" w:hAnsi="Times New Roman"/>
                <w:sz w:val="28"/>
                <w:szCs w:val="21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 xml:space="preserve">中型  </w:t>
            </w:r>
            <w:r>
              <w:rPr>
                <w:rFonts w:ascii="Times New Roman" w:hAnsi="Times New Roman"/>
                <w:sz w:val="28"/>
                <w:szCs w:val="21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 xml:space="preserve">小型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1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>微型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申报</w:t>
            </w:r>
            <w:r>
              <w:rPr>
                <w:rFonts w:hint="eastAsia" w:ascii="Times New Roman" w:hAnsi="Times New Roman"/>
                <w:sz w:val="24"/>
                <w:szCs w:val="24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联系人及职务</w:t>
            </w:r>
          </w:p>
        </w:tc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联系人手机</w:t>
            </w:r>
          </w:p>
        </w:tc>
        <w:tc>
          <w:tcPr>
            <w:tcW w:w="290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固定电话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电子邮箱</w:t>
            </w:r>
          </w:p>
        </w:tc>
        <w:tc>
          <w:tcPr>
            <w:tcW w:w="290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项目名称</w:t>
            </w:r>
          </w:p>
        </w:tc>
        <w:tc>
          <w:tcPr>
            <w:tcW w:w="7573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项目类型</w:t>
            </w:r>
          </w:p>
        </w:tc>
        <w:tc>
          <w:tcPr>
            <w:tcW w:w="7573" w:type="dxa"/>
            <w:gridSpan w:val="5"/>
            <w:vAlign w:val="center"/>
          </w:tcPr>
          <w:p>
            <w:pPr>
              <w:ind w:firstLine="1120" w:firstLineChars="4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1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 xml:space="preserve">问题解决型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  </w:t>
            </w:r>
            <w:r>
              <w:rPr>
                <w:rFonts w:hint="eastAsia" w:ascii="Times New Roman" w:hAnsi="Times New Roman"/>
                <w:sz w:val="28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4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>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05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所属</w:t>
            </w:r>
            <w:r>
              <w:rPr>
                <w:rFonts w:hint="eastAsia" w:ascii="Times New Roman" w:hAnsi="Times New Roman"/>
                <w:sz w:val="24"/>
                <w:szCs w:val="24"/>
              </w:rPr>
              <w:t>产业链</w:t>
            </w:r>
          </w:p>
          <w:p>
            <w:pPr>
              <w:spacing w:line="4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（划√）</w:t>
            </w:r>
          </w:p>
        </w:tc>
        <w:tc>
          <w:tcPr>
            <w:tcW w:w="757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信创</w:t>
            </w: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生物医药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车联网</w:t>
            </w:r>
            <w:r>
              <w:rPr>
                <w:rFonts w:hint="default"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电动自行车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eastAsia" w:ascii="Times New Roman" w:hAnsi="Times New Roman" w:eastAsia="宋体"/>
                <w:sz w:val="24"/>
                <w:szCs w:val="24"/>
                <w:lang w:val="en"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焊材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车用燃料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/>
                <w:sz w:val="24"/>
                <w:szCs w:val="24"/>
                <w:lang w:val="en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eastAsia="zh-CN"/>
              </w:rPr>
              <w:t>光伏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>高端装备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绿色石化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>航空航天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/>
                <w:sz w:val="24"/>
                <w:szCs w:val="24"/>
                <w:lang w:val="en"/>
              </w:rPr>
              <w:t xml:space="preserve"> 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汽车及新能源汽车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eastAsia"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>新能源</w:t>
            </w:r>
            <w:r>
              <w:rPr>
                <w:rFonts w:hint="default" w:ascii="Times New Roman" w:hAnsi="Times New Roman"/>
                <w:sz w:val="24"/>
                <w:szCs w:val="24"/>
                <w:lang w:val="en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>集成电路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>新材料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hint="default" w:ascii="Times New Roman" w:hAnsi="Times New Roman"/>
                <w:sz w:val="24"/>
                <w:szCs w:val="24"/>
                <w:lang w:val="e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>中医药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>轻</w:t>
            </w: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hint="eastAsia" w:ascii="Times New Roman" w:hAnsi="Times New Roman"/>
                <w:sz w:val="24"/>
                <w:szCs w:val="24"/>
              </w:rPr>
              <w:t>其他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  <w:szCs w:val="24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背景意义</w:t>
            </w:r>
          </w:p>
        </w:tc>
        <w:tc>
          <w:tcPr>
            <w:tcW w:w="7573" w:type="dxa"/>
            <w:gridSpan w:val="5"/>
            <w:vAlign w:val="center"/>
          </w:tcPr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9" w:hRule="atLeast"/>
          <w:jc w:val="center"/>
        </w:trPr>
        <w:tc>
          <w:tcPr>
            <w:tcW w:w="1705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可行性分析</w:t>
            </w:r>
          </w:p>
        </w:tc>
        <w:tc>
          <w:tcPr>
            <w:tcW w:w="7573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  <w:p>
            <w:pPr>
              <w:jc w:val="center"/>
              <w:rPr>
                <w:rFonts w:ascii="Times New Roman" w:hAnsi="Times New Roman"/>
              </w:rPr>
            </w:pPr>
          </w:p>
          <w:p>
            <w:pPr>
              <w:jc w:val="center"/>
              <w:rPr>
                <w:rFonts w:ascii="Times New Roman" w:hAnsi="Times New Roman"/>
              </w:rPr>
            </w:pPr>
          </w:p>
          <w:p>
            <w:pPr>
              <w:jc w:val="center"/>
              <w:rPr>
                <w:rFonts w:ascii="Times New Roman" w:hAnsi="Times New Roman"/>
              </w:rPr>
            </w:pPr>
          </w:p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预期成效</w:t>
            </w:r>
          </w:p>
        </w:tc>
        <w:tc>
          <w:tcPr>
            <w:tcW w:w="7573" w:type="dxa"/>
            <w:gridSpan w:val="5"/>
          </w:tcPr>
          <w:p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（可从经济效益和社会效益方面进行阐述</w:t>
            </w:r>
            <w:r>
              <w:rPr>
                <w:rFonts w:hint="eastAsia" w:ascii="Times New Roman" w:hAnsi="Times New Roman"/>
                <w:sz w:val="24"/>
                <w:szCs w:val="24"/>
              </w:rPr>
              <w:t>，项目实施后预期能达到的成效</w:t>
            </w:r>
            <w:r>
              <w:rPr>
                <w:rFonts w:ascii="Times New Roman" w:hAnsi="Times New Roman"/>
                <w:sz w:val="24"/>
                <w:szCs w:val="24"/>
              </w:rPr>
              <w:t>）</w:t>
            </w:r>
          </w:p>
          <w:p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申报单位意见</w:t>
            </w:r>
          </w:p>
        </w:tc>
        <w:tc>
          <w:tcPr>
            <w:tcW w:w="7573" w:type="dxa"/>
            <w:gridSpan w:val="5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 xml:space="preserve">我单位申报的 </w:t>
            </w:r>
            <w:r>
              <w:rPr>
                <w:rFonts w:hint="eastAsia" w:ascii="Times New Roman" w:hAnsi="Times New Roman"/>
                <w:sz w:val="24"/>
                <w:szCs w:val="24"/>
                <w:u w:val="single"/>
              </w:rPr>
              <w:t xml:space="preserve">                   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项目，与历年天津市质量攻关优秀成果项目不存在雷同现象。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（公章）</w:t>
            </w:r>
          </w:p>
          <w:p>
            <w:pPr>
              <w:spacing w:line="360" w:lineRule="auto"/>
              <w:ind w:firstLine="4200" w:firstLineChars="175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年 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月 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联合单位意见</w:t>
            </w:r>
          </w:p>
        </w:tc>
        <w:tc>
          <w:tcPr>
            <w:tcW w:w="7573" w:type="dxa"/>
            <w:gridSpan w:val="5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我单位与</w:t>
            </w:r>
            <w:r>
              <w:rPr>
                <w:rFonts w:hint="eastAsia" w:ascii="Times New Roman" w:hAnsi="Times New Roman"/>
                <w:sz w:val="24"/>
                <w:szCs w:val="24"/>
                <w:u w:val="single"/>
              </w:rPr>
              <w:t xml:space="preserve">       （申报单位名称）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联合申报的 </w:t>
            </w:r>
            <w:r>
              <w:rPr>
                <w:rFonts w:hint="eastAsia" w:ascii="Times New Roman" w:hAnsi="Times New Roman"/>
                <w:sz w:val="24"/>
                <w:szCs w:val="24"/>
                <w:u w:val="single"/>
              </w:rPr>
              <w:t xml:space="preserve">                   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项目，与历年天津市质量攻关优秀成果项目不存在雷同现象。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（公章）</w:t>
            </w:r>
          </w:p>
          <w:p>
            <w:pPr>
              <w:spacing w:line="360" w:lineRule="auto"/>
              <w:ind w:firstLine="4320" w:firstLineChars="18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400" w:lineRule="exact"/>
        <w:jc w:val="left"/>
        <w:textAlignment w:val="auto"/>
      </w:pPr>
      <w:r>
        <w:rPr>
          <w:rFonts w:ascii="Times New Roman" w:hAnsi="Times New Roman"/>
          <w:sz w:val="24"/>
          <w:szCs w:val="24"/>
        </w:rPr>
        <w:t>注：企业规模请参照《统计上大中小微型企业划分办法(2017)》（国统字〔2017〕213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号）的文件填写。</w:t>
      </w:r>
    </w:p>
    <w:sectPr>
      <w:footerReference r:id="rId5" w:type="default"/>
      <w:footerReference r:id="rId6" w:type="even"/>
      <w:pgSz w:w="11906" w:h="16838"/>
      <w:pgMar w:top="2098" w:right="1474" w:bottom="1985" w:left="1587" w:header="851" w:footer="992" w:gutter="0"/>
      <w:cols w:space="720" w:num="1"/>
      <w:docGrid w:type="lines" w:linePitch="31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2010600030101010101"/>
    <w:charset w:val="0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38" w:rightChars="161"/>
      <w:jc w:val="right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rFonts w:ascii="Times New Roman"/>
        <w:sz w:val="28"/>
        <w:szCs w:val="28"/>
      </w:rPr>
      <w:fldChar w:fldCharType="begin"/>
    </w:r>
    <w:r>
      <w:rPr>
        <w:rFonts w:ascii="Times New Roman"/>
        <w:sz w:val="28"/>
        <w:szCs w:val="28"/>
      </w:rPr>
      <w:instrText xml:space="preserve"> PAGE   \* MERGEFORMAT </w:instrText>
    </w:r>
    <w:r>
      <w:rPr>
        <w:rFonts w:ascii="Times New Roman"/>
        <w:sz w:val="28"/>
        <w:szCs w:val="28"/>
      </w:rPr>
      <w:fldChar w:fldCharType="separate"/>
    </w:r>
    <w:r>
      <w:rPr>
        <w:rFonts w:ascii="Times New Roman"/>
        <w:sz w:val="28"/>
        <w:szCs w:val="28"/>
        <w:lang w:val="zh-CN"/>
      </w:rPr>
      <w:t>2</w:t>
    </w:r>
    <w:r>
      <w:rPr>
        <w:rFonts w:ascii="Times New Roman"/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="1081" w:wrap="around" w:vAnchor="text" w:hAnchor="page" w:x="1846" w:y="-342"/>
      <w:rPr>
        <w:rStyle w:val="7"/>
        <w:sz w:val="21"/>
        <w:szCs w:val="21"/>
      </w:rPr>
    </w:pPr>
    <w:r>
      <w:rPr>
        <w:rStyle w:val="7"/>
        <w:rFonts w:ascii="Times New Roman"/>
        <w:sz w:val="28"/>
        <w:szCs w:val="28"/>
      </w:rPr>
      <w:t>—</w:t>
    </w:r>
    <w:r>
      <w:rPr>
        <w:rFonts w:ascii="Times New Roman"/>
        <w:sz w:val="28"/>
        <w:szCs w:val="28"/>
      </w:rPr>
      <w:fldChar w:fldCharType="begin"/>
    </w:r>
    <w:r>
      <w:rPr>
        <w:rStyle w:val="7"/>
        <w:rFonts w:ascii="Times New Roman"/>
        <w:sz w:val="28"/>
        <w:szCs w:val="28"/>
      </w:rPr>
      <w:instrText xml:space="preserve">PAGE  </w:instrText>
    </w:r>
    <w:r>
      <w:rPr>
        <w:rFonts w:ascii="Times New Roman"/>
        <w:sz w:val="28"/>
        <w:szCs w:val="28"/>
      </w:rPr>
      <w:fldChar w:fldCharType="separate"/>
    </w:r>
    <w:r>
      <w:rPr>
        <w:rStyle w:val="7"/>
        <w:rFonts w:ascii="Times New Roman"/>
        <w:sz w:val="28"/>
        <w:szCs w:val="28"/>
      </w:rPr>
      <w:t>8</w:t>
    </w:r>
    <w:r>
      <w:rPr>
        <w:rFonts w:ascii="Times New Roman"/>
        <w:sz w:val="28"/>
        <w:szCs w:val="28"/>
      </w:rPr>
      <w:fldChar w:fldCharType="end"/>
    </w:r>
    <w:r>
      <w:rPr>
        <w:rStyle w:val="7"/>
        <w:rFonts w:ascii="Times New Roman"/>
        <w:sz w:val="28"/>
        <w:szCs w:val="28"/>
      </w:rPr>
      <w:t>—</w:t>
    </w:r>
  </w:p>
  <w:p>
    <w:pPr>
      <w:pStyle w:val="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2"/>
  <w:drawingGridHorizontalSpacing w:val="105"/>
  <w:drawingGridVerticalSpacing w:val="31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1AC"/>
    <w:rsid w:val="00001275"/>
    <w:rsid w:val="0006499E"/>
    <w:rsid w:val="00083C09"/>
    <w:rsid w:val="000D5CA2"/>
    <w:rsid w:val="00112BAC"/>
    <w:rsid w:val="00122A60"/>
    <w:rsid w:val="00141353"/>
    <w:rsid w:val="00190ADE"/>
    <w:rsid w:val="00220C53"/>
    <w:rsid w:val="00251442"/>
    <w:rsid w:val="002B3778"/>
    <w:rsid w:val="00336095"/>
    <w:rsid w:val="00395208"/>
    <w:rsid w:val="003C10CE"/>
    <w:rsid w:val="003D3903"/>
    <w:rsid w:val="00411846"/>
    <w:rsid w:val="00421EF7"/>
    <w:rsid w:val="00434907"/>
    <w:rsid w:val="00482DC7"/>
    <w:rsid w:val="00506259"/>
    <w:rsid w:val="00542565"/>
    <w:rsid w:val="005669BD"/>
    <w:rsid w:val="005679F8"/>
    <w:rsid w:val="00571787"/>
    <w:rsid w:val="005A726D"/>
    <w:rsid w:val="00661782"/>
    <w:rsid w:val="006830B9"/>
    <w:rsid w:val="00685360"/>
    <w:rsid w:val="006D2238"/>
    <w:rsid w:val="00782435"/>
    <w:rsid w:val="00832BF5"/>
    <w:rsid w:val="00852E4F"/>
    <w:rsid w:val="008A528E"/>
    <w:rsid w:val="008B536D"/>
    <w:rsid w:val="00904429"/>
    <w:rsid w:val="00907B9E"/>
    <w:rsid w:val="00987601"/>
    <w:rsid w:val="009A18F4"/>
    <w:rsid w:val="009F11CB"/>
    <w:rsid w:val="00AE6CF3"/>
    <w:rsid w:val="00AE787A"/>
    <w:rsid w:val="00B304A6"/>
    <w:rsid w:val="00B85AA7"/>
    <w:rsid w:val="00BA0197"/>
    <w:rsid w:val="00C70D5D"/>
    <w:rsid w:val="00CE5020"/>
    <w:rsid w:val="00D96966"/>
    <w:rsid w:val="00DA3C63"/>
    <w:rsid w:val="00DA51AC"/>
    <w:rsid w:val="00E0160F"/>
    <w:rsid w:val="00EB6FE0"/>
    <w:rsid w:val="00FB6E0A"/>
    <w:rsid w:val="00FC527E"/>
    <w:rsid w:val="1DFEFC83"/>
    <w:rsid w:val="3FD7E3BD"/>
    <w:rsid w:val="3FEC1FC4"/>
    <w:rsid w:val="5E6A58CC"/>
    <w:rsid w:val="6DE6406A"/>
    <w:rsid w:val="6DFFA3AD"/>
    <w:rsid w:val="6FF78E78"/>
    <w:rsid w:val="7377B0EF"/>
    <w:rsid w:val="737EE3DE"/>
    <w:rsid w:val="73B9E7FC"/>
    <w:rsid w:val="75AC16B9"/>
    <w:rsid w:val="77FF9EA2"/>
    <w:rsid w:val="7B7EE039"/>
    <w:rsid w:val="7DEB9E65"/>
    <w:rsid w:val="7EAFC46B"/>
    <w:rsid w:val="7FF79137"/>
    <w:rsid w:val="9E699473"/>
    <w:rsid w:val="A3FFF316"/>
    <w:rsid w:val="CEFFE91E"/>
    <w:rsid w:val="E69F584E"/>
    <w:rsid w:val="EF3551E9"/>
    <w:rsid w:val="F1734913"/>
    <w:rsid w:val="F7EB9FB3"/>
    <w:rsid w:val="F7F80A57"/>
    <w:rsid w:val="F8DF015C"/>
    <w:rsid w:val="FF5B6506"/>
    <w:rsid w:val="FFD6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page number"/>
    <w:qFormat/>
    <w:uiPriority w:val="0"/>
  </w:style>
  <w:style w:type="character" w:styleId="8">
    <w:name w:val="annotation reference"/>
    <w:basedOn w:val="6"/>
    <w:semiHidden/>
    <w:unhideWhenUsed/>
    <w:qFormat/>
    <w:uiPriority w:val="99"/>
    <w:rPr>
      <w:sz w:val="21"/>
      <w:szCs w:val="21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1"/>
    <w:basedOn w:val="6"/>
    <w:link w:val="3"/>
    <w:qFormat/>
    <w:uiPriority w:val="99"/>
    <w:rPr>
      <w:sz w:val="18"/>
      <w:szCs w:val="18"/>
    </w:rPr>
  </w:style>
  <w:style w:type="character" w:customStyle="1" w:styleId="11">
    <w:name w:val="页脚 Char"/>
    <w:qFormat/>
    <w:uiPriority w:val="99"/>
    <w:rPr>
      <w:rFonts w:ascii="仿宋_GB2312" w:hAnsi="Times New Roman" w:eastAsia="仿宋_GB2312"/>
      <w:color w:val="000000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122</Words>
  <Characters>700</Characters>
  <Lines>5</Lines>
  <Paragraphs>1</Paragraphs>
  <TotalTime>8</TotalTime>
  <ScaleCrop>false</ScaleCrop>
  <LinksUpToDate>false</LinksUpToDate>
  <CharactersWithSpaces>821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2025-03-19T00:27:00Z</dcterms:created>
  <dc:creator>莹 陈</dc:creator>
  <cp:lastModifiedBy>scw</cp:lastModifiedBy>
  <dcterms:modified xsi:type="dcterms:W3CDTF">2025-03-20T16:58:36Z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