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781" w:rsidRDefault="00553393">
      <w:pPr>
        <w:spacing w:line="360" w:lineRule="auto"/>
        <w:jc w:val="center"/>
        <w:rPr>
          <w:b/>
          <w:sz w:val="28"/>
        </w:rPr>
      </w:pPr>
      <w:r>
        <w:rPr>
          <w:rFonts w:ascii="宋体" w:hAnsi="宋体" w:hint="eastAsia"/>
          <w:b/>
          <w:sz w:val="28"/>
          <w:u w:val="single"/>
        </w:rPr>
        <w:t>_运动生理</w:t>
      </w:r>
      <w:r w:rsidR="0043631D">
        <w:rPr>
          <w:rFonts w:ascii="宋体" w:hAnsi="宋体" w:hint="eastAsia"/>
          <w:b/>
          <w:sz w:val="28"/>
          <w:u w:val="single"/>
        </w:rPr>
        <w:t>学</w:t>
      </w:r>
      <w:r>
        <w:rPr>
          <w:rFonts w:ascii="宋体" w:hAnsi="宋体" w:hint="eastAsia"/>
          <w:b/>
          <w:sz w:val="28"/>
          <w:u w:val="single"/>
        </w:rPr>
        <w:t>_</w:t>
      </w:r>
      <w:r>
        <w:rPr>
          <w:rFonts w:ascii="宋体" w:hAnsi="宋体" w:hint="eastAsia"/>
          <w:b/>
          <w:sz w:val="28"/>
        </w:rPr>
        <w:t xml:space="preserve"> </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9E1781" w:rsidRDefault="00553393">
      <w:pPr>
        <w:spacing w:line="360" w:lineRule="auto"/>
        <w:ind w:firstLineChars="200" w:firstLine="420"/>
      </w:pPr>
      <w:r>
        <w:rPr>
          <w:rFonts w:hint="eastAsia"/>
          <w:szCs w:val="21"/>
        </w:rPr>
        <w:t>一、</w:t>
      </w:r>
      <w:r>
        <w:rPr>
          <w:rFonts w:hint="eastAsia"/>
          <w:b/>
          <w:szCs w:val="21"/>
        </w:rPr>
        <w:t>课程信息</w:t>
      </w:r>
      <w:r>
        <w:rPr>
          <w:rFonts w:hint="eastAsia"/>
          <w:b/>
          <w:szCs w:val="21"/>
        </w:rPr>
        <w:t xml:space="preserve"> </w:t>
      </w:r>
      <w:r>
        <w:rPr>
          <w:b/>
          <w:szCs w:val="21"/>
        </w:rPr>
        <w:t xml:space="preserve">  </w:t>
      </w:r>
      <w:r>
        <w:rPr>
          <w:rFonts w:hint="eastAsia"/>
          <w:szCs w:val="21"/>
        </w:rPr>
        <w:t xml:space="preserve"> </w:t>
      </w:r>
      <w:r>
        <w:rPr>
          <w:rFonts w:hint="eastAsia"/>
          <w:b/>
          <w:color w:val="0D0D0D"/>
          <w:szCs w:val="21"/>
        </w:rPr>
        <w:t>课程编号：</w:t>
      </w:r>
      <w:r w:rsidR="0058025D">
        <w:rPr>
          <w:rFonts w:hint="eastAsia"/>
          <w:b/>
          <w:color w:val="0D0D0D"/>
          <w:szCs w:val="21"/>
        </w:rPr>
        <w:t>Z</w:t>
      </w:r>
      <w:r w:rsidR="0058025D">
        <w:rPr>
          <w:b/>
          <w:color w:val="0D0D0D"/>
          <w:szCs w:val="21"/>
        </w:rPr>
        <w:t>1911002009</w:t>
      </w:r>
      <w:r w:rsidR="0058025D">
        <w:rPr>
          <w:rFonts w:hint="eastAsia"/>
          <w:b/>
          <w:color w:val="0D0D0D"/>
          <w:szCs w:val="21"/>
        </w:rPr>
        <w:t xml:space="preserve">   </w:t>
      </w:r>
      <w:r>
        <w:rPr>
          <w:rFonts w:hint="eastAsia"/>
          <w:b/>
          <w:color w:val="0D0D0D"/>
          <w:szCs w:val="21"/>
        </w:rPr>
        <w:t xml:space="preserve"> </w:t>
      </w:r>
      <w:r>
        <w:rPr>
          <w:rFonts w:hint="eastAsia"/>
          <w:b/>
        </w:rPr>
        <w:t>中文：</w:t>
      </w:r>
      <w:r>
        <w:rPr>
          <w:rFonts w:hint="eastAsia"/>
          <w:b/>
        </w:rPr>
        <w:t xml:space="preserve"> </w:t>
      </w:r>
      <w:r>
        <w:rPr>
          <w:rFonts w:ascii="黑体" w:eastAsia="黑体" w:hAnsi="黑体" w:hint="eastAsia"/>
          <w:b/>
          <w:bCs/>
        </w:rPr>
        <w:t>运动生理学</w:t>
      </w:r>
      <w:r>
        <w:rPr>
          <w:rFonts w:hint="eastAsia"/>
        </w:rPr>
        <w:t xml:space="preserve">  </w:t>
      </w:r>
      <w:r>
        <w:t xml:space="preserve"> </w:t>
      </w:r>
    </w:p>
    <w:p w:rsidR="009E1781" w:rsidRDefault="00553393">
      <w:pPr>
        <w:spacing w:line="360" w:lineRule="auto"/>
        <w:ind w:firstLineChars="1000" w:firstLine="2108"/>
        <w:rPr>
          <w:szCs w:val="21"/>
        </w:rPr>
      </w:pPr>
      <w:r>
        <w:rPr>
          <w:rFonts w:hint="eastAsia"/>
          <w:b/>
        </w:rPr>
        <w:t>英文：</w:t>
      </w:r>
      <w:r>
        <w:t>E</w:t>
      </w:r>
      <w:r>
        <w:rPr>
          <w:rFonts w:hint="eastAsia"/>
        </w:rPr>
        <w:t xml:space="preserve">xercise </w:t>
      </w:r>
      <w:r>
        <w:t>P</w:t>
      </w:r>
      <w:r>
        <w:rPr>
          <w:rFonts w:hint="eastAsia"/>
        </w:rPr>
        <w:t>hysiology</w:t>
      </w:r>
    </w:p>
    <w:p w:rsidR="009E1781" w:rsidRDefault="00553393">
      <w:pPr>
        <w:spacing w:line="360" w:lineRule="auto"/>
        <w:ind w:firstLine="420"/>
        <w:rPr>
          <w:bCs/>
          <w:color w:val="0D0D0D"/>
        </w:rPr>
      </w:pPr>
      <w:r>
        <w:rPr>
          <w:rFonts w:hint="eastAsia"/>
          <w:szCs w:val="21"/>
        </w:rPr>
        <w:t>二、</w:t>
      </w:r>
      <w:r>
        <w:rPr>
          <w:rFonts w:hint="eastAsia"/>
          <w:b/>
          <w:color w:val="0D0D0D"/>
          <w:szCs w:val="21"/>
        </w:rPr>
        <w:t>学院（系）、</w:t>
      </w:r>
      <w:r>
        <w:rPr>
          <w:rFonts w:hint="eastAsia"/>
          <w:b/>
          <w:color w:val="0D0D0D"/>
        </w:rPr>
        <w:t>系（教研室）：</w:t>
      </w:r>
      <w:r>
        <w:rPr>
          <w:rFonts w:hint="eastAsia"/>
          <w:b/>
          <w:color w:val="0D0D0D"/>
        </w:rPr>
        <w:t xml:space="preserve"> </w:t>
      </w:r>
      <w:r>
        <w:rPr>
          <w:b/>
          <w:color w:val="0D0D0D"/>
        </w:rPr>
        <w:t xml:space="preserve"> </w:t>
      </w:r>
      <w:r>
        <w:rPr>
          <w:rFonts w:hint="eastAsia"/>
          <w:bCs/>
          <w:color w:val="0D0D0D"/>
        </w:rPr>
        <w:t>医学技术学院（康复医学系）、康复基础教研室</w:t>
      </w:r>
    </w:p>
    <w:p w:rsidR="009E1781" w:rsidRDefault="00553393">
      <w:pPr>
        <w:spacing w:line="360" w:lineRule="auto"/>
        <w:ind w:firstLine="420"/>
        <w:rPr>
          <w:b/>
          <w:color w:val="0D0D0D"/>
        </w:rPr>
      </w:pPr>
      <w:r>
        <w:rPr>
          <w:rFonts w:hint="eastAsia"/>
          <w:b/>
          <w:color w:val="0D0D0D"/>
        </w:rPr>
        <w:t>三、</w:t>
      </w:r>
      <w:r>
        <w:rPr>
          <w:rFonts w:hint="eastAsia"/>
          <w:b/>
          <w:color w:val="0D0D0D"/>
          <w:szCs w:val="21"/>
        </w:rPr>
        <w:t>学时学分：</w:t>
      </w:r>
      <w:r>
        <w:rPr>
          <w:rFonts w:hint="eastAsia"/>
          <w:b/>
          <w:color w:val="0D0D0D"/>
        </w:rPr>
        <w:t>学分：</w:t>
      </w:r>
      <w:r>
        <w:rPr>
          <w:rFonts w:hint="eastAsia"/>
          <w:b/>
          <w:color w:val="0D0D0D"/>
        </w:rPr>
        <w:t>2</w:t>
      </w:r>
      <w:r>
        <w:rPr>
          <w:rFonts w:hint="eastAsia"/>
          <w:b/>
          <w:color w:val="0D0D0D"/>
        </w:rPr>
        <w:t>；总学时：</w:t>
      </w:r>
      <w:r>
        <w:rPr>
          <w:rFonts w:hint="eastAsia"/>
          <w:b/>
          <w:color w:val="0D0D0D"/>
        </w:rPr>
        <w:t>32</w:t>
      </w:r>
      <w:r>
        <w:rPr>
          <w:rFonts w:hint="eastAsia"/>
          <w:b/>
          <w:color w:val="0D0D0D"/>
        </w:rPr>
        <w:t>；理论学时：</w:t>
      </w:r>
      <w:r>
        <w:rPr>
          <w:rFonts w:hint="eastAsia"/>
          <w:b/>
          <w:color w:val="0D0D0D"/>
        </w:rPr>
        <w:t>20</w:t>
      </w:r>
      <w:r w:rsidR="003F7164">
        <w:rPr>
          <w:rFonts w:hint="eastAsia"/>
          <w:b/>
          <w:color w:val="0D0D0D"/>
        </w:rPr>
        <w:t>（含自主学习学时</w:t>
      </w:r>
      <w:r w:rsidR="003F7164">
        <w:rPr>
          <w:rFonts w:hint="eastAsia"/>
          <w:b/>
          <w:color w:val="0D0D0D"/>
        </w:rPr>
        <w:t>2</w:t>
      </w:r>
      <w:r w:rsidR="003F7164">
        <w:rPr>
          <w:rFonts w:hint="eastAsia"/>
          <w:b/>
          <w:color w:val="0D0D0D"/>
        </w:rPr>
        <w:t>学时）</w:t>
      </w:r>
      <w:r>
        <w:rPr>
          <w:rFonts w:hint="eastAsia"/>
          <w:b/>
          <w:color w:val="0D0D0D"/>
        </w:rPr>
        <w:t>；实验学时</w:t>
      </w:r>
      <w:r>
        <w:rPr>
          <w:rFonts w:hint="eastAsia"/>
          <w:b/>
          <w:color w:val="0D0D0D"/>
        </w:rPr>
        <w:t>12</w:t>
      </w:r>
      <w:r w:rsidR="003F7164">
        <w:rPr>
          <w:rFonts w:hint="eastAsia"/>
          <w:b/>
          <w:color w:val="0D0D0D"/>
        </w:rPr>
        <w:t>（含自主学习学时</w:t>
      </w:r>
      <w:r w:rsidR="003F7164">
        <w:rPr>
          <w:rFonts w:hint="eastAsia"/>
          <w:b/>
          <w:color w:val="0D0D0D"/>
        </w:rPr>
        <w:t>3</w:t>
      </w:r>
      <w:r w:rsidR="003F7164">
        <w:rPr>
          <w:rFonts w:hint="eastAsia"/>
          <w:b/>
          <w:color w:val="0D0D0D"/>
        </w:rPr>
        <w:t>学时）</w:t>
      </w:r>
      <w:r>
        <w:rPr>
          <w:rFonts w:hint="eastAsia"/>
          <w:b/>
          <w:color w:val="0D0D0D"/>
        </w:rPr>
        <w:t>。</w:t>
      </w:r>
    </w:p>
    <w:p w:rsidR="009E1781" w:rsidRDefault="00553393">
      <w:pPr>
        <w:spacing w:line="360" w:lineRule="auto"/>
        <w:ind w:firstLine="420"/>
        <w:rPr>
          <w:b/>
          <w:color w:val="0D0D0D"/>
        </w:rPr>
      </w:pPr>
      <w:r>
        <w:rPr>
          <w:rFonts w:hint="eastAsia"/>
          <w:b/>
          <w:color w:val="0D0D0D"/>
        </w:rPr>
        <w:t>四、授课适应对象：</w:t>
      </w:r>
      <w:r>
        <w:rPr>
          <w:rFonts w:hint="eastAsia"/>
          <w:b/>
          <w:color w:val="0D0D0D"/>
        </w:rPr>
        <w:t xml:space="preserve"> </w:t>
      </w:r>
      <w:r>
        <w:rPr>
          <w:rFonts w:hint="eastAsia"/>
          <w:b/>
          <w:color w:val="0D0D0D"/>
        </w:rPr>
        <w:t>康复治疗学专业</w:t>
      </w:r>
    </w:p>
    <w:p w:rsidR="009E1781" w:rsidRDefault="00553393">
      <w:pPr>
        <w:spacing w:line="360" w:lineRule="auto"/>
        <w:ind w:firstLineChars="196" w:firstLine="413"/>
        <w:rPr>
          <w:b/>
        </w:rPr>
      </w:pPr>
      <w:r>
        <w:rPr>
          <w:rFonts w:hint="eastAsia"/>
          <w:b/>
          <w:color w:val="0D0D0D"/>
        </w:rPr>
        <w:t>五、</w:t>
      </w:r>
      <w:r>
        <w:rPr>
          <w:rFonts w:hint="eastAsia"/>
          <w:b/>
        </w:rPr>
        <w:t>课程基本内容简介：</w:t>
      </w:r>
    </w:p>
    <w:p w:rsidR="009E1781" w:rsidRDefault="00553393">
      <w:pPr>
        <w:spacing w:line="360" w:lineRule="auto"/>
        <w:ind w:firstLine="420"/>
        <w:rPr>
          <w:b/>
          <w:color w:val="0D0D0D"/>
        </w:rPr>
      </w:pPr>
      <w:r>
        <w:rPr>
          <w:rFonts w:hAnsi="宋体" w:hint="eastAsia"/>
        </w:rPr>
        <w:t>运动生理学分为基础篇和</w:t>
      </w:r>
      <w:proofErr w:type="gramStart"/>
      <w:r>
        <w:rPr>
          <w:rFonts w:hAnsi="宋体" w:hint="eastAsia"/>
        </w:rPr>
        <w:t>应用篇两大部分</w:t>
      </w:r>
      <w:proofErr w:type="gramEnd"/>
      <w:r>
        <w:rPr>
          <w:rFonts w:hAnsi="宋体" w:hint="eastAsia"/>
        </w:rPr>
        <w:t>，授课内容偏重于应用篇。基础篇旨在学习运动对机体机能影响的生理机制，主要包括骨骼肌机能、循环机能、呼吸机能、物质与能量代谢等章节的内容，其他如血液、内分泌、感觉机能、神经系统机能等由于在课程设置上学生是先学习了《人体生理学》，因此这些章节在运动生理学中不再重复，其相关内容在应用篇中有所提现时可以着重讲解。</w:t>
      </w:r>
      <w:r>
        <w:rPr>
          <w:rFonts w:hAnsi="宋体" w:hint="eastAsia"/>
        </w:rPr>
        <w:t xml:space="preserve"> </w:t>
      </w:r>
      <w:r>
        <w:rPr>
          <w:rFonts w:hAnsi="宋体" w:hint="eastAsia"/>
        </w:rPr>
        <w:t>应用篇旨在掌握前面基础篇的内容后，讲解提高运动实践中的各项运动能力的运动训练方法和生理机制，为体育教学、大众健身以及康复的具体实践服务。</w:t>
      </w:r>
    </w:p>
    <w:p w:rsidR="009E1781" w:rsidRDefault="00553393">
      <w:pPr>
        <w:spacing w:line="360" w:lineRule="auto"/>
        <w:ind w:firstLineChars="196" w:firstLine="413"/>
        <w:rPr>
          <w:b/>
        </w:rPr>
      </w:pPr>
      <w:r>
        <w:rPr>
          <w:rFonts w:hint="eastAsia"/>
          <w:b/>
          <w:color w:val="0D0D0D"/>
        </w:rPr>
        <w:t>六、</w:t>
      </w:r>
      <w:r>
        <w:rPr>
          <w:rFonts w:hint="eastAsia"/>
          <w:b/>
        </w:rPr>
        <w:t>教学目标</w:t>
      </w:r>
    </w:p>
    <w:p w:rsidR="009E1781" w:rsidRDefault="00553393">
      <w:pPr>
        <w:spacing w:line="360" w:lineRule="auto"/>
        <w:ind w:firstLineChars="196" w:firstLine="413"/>
        <w:rPr>
          <w:rFonts w:ascii="宋体" w:hAnsi="宋体"/>
          <w:b/>
        </w:rPr>
      </w:pPr>
      <w:r>
        <w:rPr>
          <w:rFonts w:ascii="宋体" w:hAnsi="宋体" w:hint="eastAsia"/>
          <w:b/>
        </w:rPr>
        <w:t>1.知识目标</w:t>
      </w:r>
      <w:bookmarkStart w:id="0" w:name="_GoBack"/>
      <w:bookmarkEnd w:id="0"/>
    </w:p>
    <w:p w:rsidR="009E1781" w:rsidRDefault="00553393" w:rsidP="0058025D">
      <w:pPr>
        <w:spacing w:line="360" w:lineRule="auto"/>
        <w:ind w:firstLineChars="196" w:firstLine="412"/>
        <w:rPr>
          <w:rFonts w:ascii="宋体" w:hAnsi="宋体"/>
        </w:rPr>
      </w:pPr>
      <w:r>
        <w:rPr>
          <w:rFonts w:ascii="宋体" w:hAnsi="宋体" w:hint="eastAsia"/>
        </w:rPr>
        <w:t>运动生理学是研究在体育运动的影响下人体机能活动变化规律的科学，教学目的是使学生能够了解和掌握在体育运动的影响下人体机能活动变化的生理机制，以及对运动能力的影响和发展运动机能能力的方法等，为以后各门课程的学习打好生理学基础。教学方法上以教师讲授，学生自主学习以及实验操作课程为主。</w:t>
      </w:r>
    </w:p>
    <w:p w:rsidR="009E1781" w:rsidRDefault="00553393">
      <w:pPr>
        <w:spacing w:line="360" w:lineRule="auto"/>
        <w:ind w:firstLineChars="196" w:firstLine="413"/>
        <w:rPr>
          <w:rFonts w:ascii="宋体" w:hAnsi="宋体"/>
          <w:b/>
        </w:rPr>
      </w:pPr>
      <w:r>
        <w:rPr>
          <w:rFonts w:ascii="宋体" w:hAnsi="宋体" w:hint="eastAsia"/>
          <w:b/>
        </w:rPr>
        <w:t>2.技能目标</w:t>
      </w:r>
    </w:p>
    <w:p w:rsidR="009E1781" w:rsidRDefault="00553393" w:rsidP="0058025D">
      <w:pPr>
        <w:spacing w:line="360" w:lineRule="auto"/>
        <w:ind w:firstLineChars="196" w:firstLine="412"/>
        <w:rPr>
          <w:rFonts w:ascii="宋体" w:hAnsi="宋体"/>
        </w:rPr>
      </w:pPr>
      <w:r>
        <w:rPr>
          <w:rFonts w:ascii="宋体" w:hAnsi="宋体" w:hint="eastAsia"/>
        </w:rPr>
        <w:t>掌握运动强度METS值与能量间的换算关系和原理，能够根据运动过程中的气体代谢数值换算运动强度。掌握最大摄氧量的测试方法。</w:t>
      </w:r>
    </w:p>
    <w:p w:rsidR="009E1781" w:rsidRDefault="00553393">
      <w:pPr>
        <w:spacing w:line="360" w:lineRule="auto"/>
        <w:ind w:firstLineChars="196" w:firstLine="413"/>
        <w:rPr>
          <w:rFonts w:ascii="宋体" w:hAnsi="宋体"/>
          <w:b/>
        </w:rPr>
      </w:pPr>
      <w:r>
        <w:rPr>
          <w:rFonts w:ascii="宋体" w:hAnsi="宋体" w:hint="eastAsia"/>
          <w:b/>
        </w:rPr>
        <w:t>3.</w:t>
      </w:r>
      <w:proofErr w:type="gramStart"/>
      <w:r>
        <w:rPr>
          <w:rFonts w:ascii="宋体" w:hAnsi="宋体" w:hint="eastAsia"/>
          <w:b/>
        </w:rPr>
        <w:t>思政目标</w:t>
      </w:r>
      <w:proofErr w:type="gramEnd"/>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479"/>
        <w:gridCol w:w="1559"/>
        <w:gridCol w:w="3261"/>
        <w:gridCol w:w="2915"/>
      </w:tblGrid>
      <w:tr w:rsidR="009E1781">
        <w:trPr>
          <w:jc w:val="center"/>
        </w:trPr>
        <w:tc>
          <w:tcPr>
            <w:tcW w:w="766" w:type="dxa"/>
            <w:vAlign w:val="center"/>
          </w:tcPr>
          <w:p w:rsidR="009E1781" w:rsidRDefault="00553393">
            <w:pPr>
              <w:spacing w:line="288" w:lineRule="auto"/>
              <w:jc w:val="center"/>
              <w:rPr>
                <w:b/>
                <w:color w:val="0D0D0D"/>
              </w:rPr>
            </w:pPr>
            <w:r>
              <w:rPr>
                <w:rFonts w:hint="eastAsia"/>
                <w:b/>
                <w:color w:val="0D0D0D"/>
              </w:rPr>
              <w:t>序号</w:t>
            </w:r>
          </w:p>
        </w:tc>
        <w:tc>
          <w:tcPr>
            <w:tcW w:w="1479" w:type="dxa"/>
            <w:vAlign w:val="center"/>
          </w:tcPr>
          <w:p w:rsidR="009E1781" w:rsidRDefault="00553393">
            <w:pPr>
              <w:spacing w:line="288" w:lineRule="auto"/>
              <w:jc w:val="center"/>
              <w:rPr>
                <w:b/>
                <w:color w:val="0D0D0D"/>
              </w:rPr>
            </w:pPr>
            <w:r>
              <w:rPr>
                <w:rFonts w:hint="eastAsia"/>
                <w:b/>
                <w:color w:val="0D0D0D"/>
              </w:rPr>
              <w:t>章节</w:t>
            </w:r>
          </w:p>
        </w:tc>
        <w:tc>
          <w:tcPr>
            <w:tcW w:w="1559" w:type="dxa"/>
            <w:vAlign w:val="center"/>
          </w:tcPr>
          <w:p w:rsidR="009E1781" w:rsidRDefault="00553393">
            <w:pPr>
              <w:spacing w:line="288" w:lineRule="auto"/>
              <w:jc w:val="center"/>
              <w:rPr>
                <w:b/>
                <w:color w:val="0D0D0D"/>
              </w:rPr>
            </w:pPr>
            <w:r>
              <w:rPr>
                <w:rFonts w:hint="eastAsia"/>
                <w:b/>
                <w:color w:val="0D0D0D"/>
              </w:rPr>
              <w:t>专业知识点</w:t>
            </w:r>
          </w:p>
        </w:tc>
        <w:tc>
          <w:tcPr>
            <w:tcW w:w="3261" w:type="dxa"/>
            <w:vAlign w:val="center"/>
          </w:tcPr>
          <w:p w:rsidR="009E1781" w:rsidRDefault="00553393">
            <w:pPr>
              <w:spacing w:line="288" w:lineRule="auto"/>
              <w:jc w:val="center"/>
              <w:rPr>
                <w:b/>
                <w:color w:val="0D0D0D"/>
              </w:rPr>
            </w:pPr>
            <w:proofErr w:type="gramStart"/>
            <w:r>
              <w:rPr>
                <w:rFonts w:hint="eastAsia"/>
                <w:b/>
                <w:color w:val="0D0D0D"/>
              </w:rPr>
              <w:t>思政元素</w:t>
            </w:r>
            <w:proofErr w:type="gramEnd"/>
            <w:r>
              <w:rPr>
                <w:rFonts w:hint="eastAsia"/>
                <w:b/>
                <w:color w:val="0D0D0D"/>
              </w:rPr>
              <w:t>点</w:t>
            </w:r>
          </w:p>
        </w:tc>
        <w:tc>
          <w:tcPr>
            <w:tcW w:w="2915" w:type="dxa"/>
            <w:vAlign w:val="center"/>
          </w:tcPr>
          <w:p w:rsidR="009E1781" w:rsidRDefault="00553393">
            <w:pPr>
              <w:spacing w:line="288" w:lineRule="auto"/>
              <w:jc w:val="center"/>
              <w:rPr>
                <w:b/>
                <w:color w:val="0D0D0D"/>
              </w:rPr>
            </w:pPr>
            <w:proofErr w:type="gramStart"/>
            <w:r>
              <w:rPr>
                <w:rFonts w:hint="eastAsia"/>
                <w:b/>
                <w:color w:val="0D0D0D"/>
              </w:rPr>
              <w:t>思政目标</w:t>
            </w:r>
            <w:proofErr w:type="gramEnd"/>
          </w:p>
        </w:tc>
      </w:tr>
      <w:tr w:rsidR="009E1781">
        <w:trPr>
          <w:jc w:val="center"/>
        </w:trPr>
        <w:tc>
          <w:tcPr>
            <w:tcW w:w="766" w:type="dxa"/>
            <w:vAlign w:val="center"/>
          </w:tcPr>
          <w:p w:rsidR="009E1781" w:rsidRDefault="00553393">
            <w:pPr>
              <w:spacing w:line="288" w:lineRule="auto"/>
              <w:jc w:val="center"/>
              <w:rPr>
                <w:color w:val="0D0D0D"/>
                <w:szCs w:val="21"/>
              </w:rPr>
            </w:pPr>
            <w:r>
              <w:rPr>
                <w:rFonts w:hint="eastAsia"/>
                <w:color w:val="0D0D0D"/>
                <w:szCs w:val="21"/>
              </w:rPr>
              <w:t>1</w:t>
            </w:r>
          </w:p>
        </w:tc>
        <w:tc>
          <w:tcPr>
            <w:tcW w:w="1479" w:type="dxa"/>
            <w:vAlign w:val="center"/>
          </w:tcPr>
          <w:p w:rsidR="009E1781" w:rsidRDefault="00553393">
            <w:pPr>
              <w:spacing w:line="288" w:lineRule="auto"/>
              <w:jc w:val="center"/>
              <w:rPr>
                <w:color w:val="0D0D0D"/>
                <w:szCs w:val="21"/>
              </w:rPr>
            </w:pPr>
            <w:r>
              <w:rPr>
                <w:rFonts w:hint="eastAsia"/>
                <w:color w:val="0D0D0D"/>
                <w:szCs w:val="21"/>
              </w:rPr>
              <w:t>概述</w:t>
            </w:r>
          </w:p>
        </w:tc>
        <w:tc>
          <w:tcPr>
            <w:tcW w:w="1559" w:type="dxa"/>
            <w:vAlign w:val="center"/>
          </w:tcPr>
          <w:p w:rsidR="009E1781" w:rsidRDefault="00553393">
            <w:pPr>
              <w:spacing w:line="288" w:lineRule="auto"/>
              <w:jc w:val="center"/>
              <w:rPr>
                <w:color w:val="0D0D0D"/>
                <w:szCs w:val="21"/>
              </w:rPr>
            </w:pPr>
            <w:r>
              <w:rPr>
                <w:rFonts w:hint="eastAsia"/>
                <w:color w:val="0D0D0D"/>
                <w:szCs w:val="21"/>
              </w:rPr>
              <w:t>运动生理学发展历史</w:t>
            </w:r>
          </w:p>
        </w:tc>
        <w:tc>
          <w:tcPr>
            <w:tcW w:w="3261" w:type="dxa"/>
            <w:vAlign w:val="center"/>
          </w:tcPr>
          <w:p w:rsidR="009E1781" w:rsidRDefault="00553393">
            <w:pPr>
              <w:spacing w:line="288" w:lineRule="auto"/>
              <w:jc w:val="center"/>
              <w:rPr>
                <w:color w:val="0D0D0D"/>
                <w:szCs w:val="21"/>
              </w:rPr>
            </w:pPr>
            <w:r>
              <w:rPr>
                <w:rFonts w:hint="eastAsia"/>
                <w:color w:val="0D0D0D"/>
                <w:szCs w:val="21"/>
              </w:rPr>
              <w:t>老一辈专家的无私奉献和艰苦奋斗</w:t>
            </w:r>
          </w:p>
        </w:tc>
        <w:tc>
          <w:tcPr>
            <w:tcW w:w="2915" w:type="dxa"/>
            <w:vAlign w:val="center"/>
          </w:tcPr>
          <w:p w:rsidR="009E1781" w:rsidRDefault="00553393">
            <w:pPr>
              <w:spacing w:line="288" w:lineRule="auto"/>
              <w:jc w:val="center"/>
              <w:rPr>
                <w:color w:val="0D0D0D"/>
                <w:szCs w:val="21"/>
              </w:rPr>
            </w:pPr>
            <w:r>
              <w:rPr>
                <w:rFonts w:hint="eastAsia"/>
                <w:color w:val="0D0D0D"/>
                <w:szCs w:val="21"/>
              </w:rPr>
              <w:t>为科学，为热爱的事业无私奉献精神</w:t>
            </w:r>
          </w:p>
        </w:tc>
      </w:tr>
      <w:tr w:rsidR="009E1781">
        <w:trPr>
          <w:jc w:val="center"/>
        </w:trPr>
        <w:tc>
          <w:tcPr>
            <w:tcW w:w="766" w:type="dxa"/>
            <w:vAlign w:val="center"/>
          </w:tcPr>
          <w:p w:rsidR="009E1781" w:rsidRDefault="00553393">
            <w:pPr>
              <w:spacing w:line="288" w:lineRule="auto"/>
              <w:jc w:val="center"/>
              <w:rPr>
                <w:color w:val="0D0D0D"/>
                <w:szCs w:val="21"/>
              </w:rPr>
            </w:pPr>
            <w:r>
              <w:rPr>
                <w:rFonts w:hint="eastAsia"/>
                <w:color w:val="0D0D0D"/>
                <w:szCs w:val="21"/>
              </w:rPr>
              <w:t>2</w:t>
            </w:r>
          </w:p>
        </w:tc>
        <w:tc>
          <w:tcPr>
            <w:tcW w:w="1479" w:type="dxa"/>
            <w:vAlign w:val="center"/>
          </w:tcPr>
          <w:p w:rsidR="009E1781" w:rsidRDefault="00553393">
            <w:pPr>
              <w:spacing w:line="288" w:lineRule="auto"/>
              <w:jc w:val="center"/>
              <w:rPr>
                <w:color w:val="0D0D0D"/>
                <w:szCs w:val="21"/>
              </w:rPr>
            </w:pPr>
            <w:r>
              <w:rPr>
                <w:rFonts w:hint="eastAsia"/>
                <w:color w:val="0D0D0D"/>
                <w:szCs w:val="21"/>
              </w:rPr>
              <w:t>骨骼肌机能及力量训练的方</w:t>
            </w:r>
            <w:r>
              <w:rPr>
                <w:rFonts w:hint="eastAsia"/>
                <w:color w:val="0D0D0D"/>
                <w:szCs w:val="21"/>
              </w:rPr>
              <w:lastRenderedPageBreak/>
              <w:t>法</w:t>
            </w:r>
          </w:p>
        </w:tc>
        <w:tc>
          <w:tcPr>
            <w:tcW w:w="1559" w:type="dxa"/>
            <w:vAlign w:val="center"/>
          </w:tcPr>
          <w:p w:rsidR="009E1781" w:rsidRDefault="00553393">
            <w:pPr>
              <w:spacing w:line="288" w:lineRule="auto"/>
              <w:jc w:val="center"/>
              <w:rPr>
                <w:color w:val="0D0D0D"/>
                <w:szCs w:val="21"/>
              </w:rPr>
            </w:pPr>
            <w:r>
              <w:rPr>
                <w:rFonts w:hint="eastAsia"/>
                <w:color w:val="0D0D0D"/>
                <w:szCs w:val="21"/>
              </w:rPr>
              <w:lastRenderedPageBreak/>
              <w:t>骨骼肌的机能及</w:t>
            </w:r>
            <w:proofErr w:type="gramStart"/>
            <w:r>
              <w:rPr>
                <w:rFonts w:hint="eastAsia"/>
                <w:color w:val="0D0D0D"/>
                <w:szCs w:val="21"/>
              </w:rPr>
              <w:t>及</w:t>
            </w:r>
            <w:proofErr w:type="gramEnd"/>
            <w:r>
              <w:rPr>
                <w:rFonts w:hint="eastAsia"/>
                <w:color w:val="0D0D0D"/>
                <w:szCs w:val="21"/>
              </w:rPr>
              <w:t>力量训练</w:t>
            </w:r>
            <w:r>
              <w:rPr>
                <w:rFonts w:hint="eastAsia"/>
                <w:color w:val="0D0D0D"/>
                <w:szCs w:val="21"/>
              </w:rPr>
              <w:lastRenderedPageBreak/>
              <w:t>的方法</w:t>
            </w:r>
          </w:p>
        </w:tc>
        <w:tc>
          <w:tcPr>
            <w:tcW w:w="3261" w:type="dxa"/>
            <w:vAlign w:val="center"/>
          </w:tcPr>
          <w:p w:rsidR="009E1781" w:rsidRDefault="00553393">
            <w:pPr>
              <w:spacing w:line="288" w:lineRule="auto"/>
              <w:jc w:val="center"/>
              <w:rPr>
                <w:color w:val="0D0D0D"/>
                <w:szCs w:val="21"/>
              </w:rPr>
            </w:pPr>
            <w:r>
              <w:rPr>
                <w:rFonts w:hint="eastAsia"/>
                <w:color w:val="0D0D0D"/>
                <w:szCs w:val="21"/>
              </w:rPr>
              <w:lastRenderedPageBreak/>
              <w:t>肌肉力量</w:t>
            </w:r>
            <w:r>
              <w:rPr>
                <w:color w:val="0D0D0D"/>
                <w:szCs w:val="21"/>
              </w:rPr>
              <w:t>的增长需要持之以恒的力量训练刺激</w:t>
            </w:r>
          </w:p>
        </w:tc>
        <w:tc>
          <w:tcPr>
            <w:tcW w:w="2915" w:type="dxa"/>
            <w:vAlign w:val="center"/>
          </w:tcPr>
          <w:p w:rsidR="009E1781" w:rsidRDefault="00553393">
            <w:pPr>
              <w:spacing w:line="288" w:lineRule="auto"/>
              <w:jc w:val="center"/>
              <w:rPr>
                <w:color w:val="0D0D0D"/>
                <w:szCs w:val="21"/>
              </w:rPr>
            </w:pPr>
            <w:r>
              <w:rPr>
                <w:rFonts w:ascii="Arial" w:hAnsi="Arial" w:cs="Arial" w:hint="eastAsia"/>
                <w:color w:val="0D0D0D"/>
                <w:szCs w:val="21"/>
                <w:shd w:val="clear" w:color="auto" w:fill="FFFFFF"/>
              </w:rPr>
              <w:t>培养和</w:t>
            </w:r>
            <w:r>
              <w:rPr>
                <w:rFonts w:ascii="Arial" w:hAnsi="Arial" w:cs="Arial"/>
                <w:color w:val="0D0D0D"/>
                <w:szCs w:val="21"/>
                <w:shd w:val="clear" w:color="auto" w:fill="FFFFFF"/>
              </w:rPr>
              <w:t>提高</w:t>
            </w:r>
            <w:r>
              <w:rPr>
                <w:rFonts w:ascii="Arial" w:hAnsi="Arial" w:cs="Arial" w:hint="eastAsia"/>
                <w:color w:val="0D0D0D"/>
                <w:szCs w:val="21"/>
                <w:shd w:val="clear" w:color="auto" w:fill="FFFFFF"/>
              </w:rPr>
              <w:t>学生</w:t>
            </w:r>
            <w:r>
              <w:rPr>
                <w:rFonts w:ascii="Arial" w:hAnsi="Arial" w:cs="Arial"/>
                <w:color w:val="0D0D0D"/>
                <w:szCs w:val="21"/>
                <w:shd w:val="clear" w:color="auto" w:fill="FFFFFF"/>
              </w:rPr>
              <w:t>的</w:t>
            </w:r>
            <w:r>
              <w:rPr>
                <w:rFonts w:ascii="Arial" w:hAnsi="Arial" w:cs="Arial" w:hint="eastAsia"/>
                <w:color w:val="0D0D0D"/>
                <w:szCs w:val="21"/>
                <w:shd w:val="clear" w:color="auto" w:fill="FFFFFF"/>
              </w:rPr>
              <w:t>毅力</w:t>
            </w:r>
          </w:p>
        </w:tc>
      </w:tr>
      <w:tr w:rsidR="009E1781">
        <w:trPr>
          <w:jc w:val="center"/>
        </w:trPr>
        <w:tc>
          <w:tcPr>
            <w:tcW w:w="766" w:type="dxa"/>
            <w:vAlign w:val="center"/>
          </w:tcPr>
          <w:p w:rsidR="009E1781" w:rsidRDefault="00553393">
            <w:pPr>
              <w:spacing w:line="288" w:lineRule="auto"/>
              <w:jc w:val="center"/>
              <w:rPr>
                <w:color w:val="0D0D0D"/>
                <w:szCs w:val="21"/>
              </w:rPr>
            </w:pPr>
            <w:r>
              <w:rPr>
                <w:rFonts w:hint="eastAsia"/>
                <w:color w:val="0D0D0D"/>
                <w:szCs w:val="21"/>
              </w:rPr>
              <w:lastRenderedPageBreak/>
              <w:t>3</w:t>
            </w:r>
          </w:p>
        </w:tc>
        <w:tc>
          <w:tcPr>
            <w:tcW w:w="1479" w:type="dxa"/>
            <w:vAlign w:val="center"/>
          </w:tcPr>
          <w:p w:rsidR="009E1781" w:rsidRDefault="00553393">
            <w:pPr>
              <w:jc w:val="center"/>
              <w:rPr>
                <w:rFonts w:ascii="宋体" w:hAnsi="宋体" w:cs="宋体"/>
                <w:color w:val="0D0D0D"/>
                <w:sz w:val="22"/>
                <w:szCs w:val="22"/>
              </w:rPr>
            </w:pPr>
            <w:r>
              <w:rPr>
                <w:rFonts w:hint="eastAsia"/>
                <w:color w:val="0D0D0D"/>
                <w:sz w:val="22"/>
                <w:szCs w:val="22"/>
              </w:rPr>
              <w:t>循环机能及心血管疾病的运动疗法</w:t>
            </w:r>
          </w:p>
        </w:tc>
        <w:tc>
          <w:tcPr>
            <w:tcW w:w="1559" w:type="dxa"/>
            <w:vAlign w:val="center"/>
          </w:tcPr>
          <w:p w:rsidR="009E1781" w:rsidRDefault="00553393">
            <w:pPr>
              <w:jc w:val="center"/>
              <w:rPr>
                <w:rFonts w:ascii="宋体" w:hAnsi="宋体" w:cs="宋体"/>
                <w:color w:val="0D0D0D"/>
                <w:sz w:val="22"/>
                <w:szCs w:val="22"/>
              </w:rPr>
            </w:pPr>
            <w:r>
              <w:rPr>
                <w:rFonts w:hint="eastAsia"/>
                <w:color w:val="0D0D0D"/>
                <w:sz w:val="22"/>
                <w:szCs w:val="22"/>
              </w:rPr>
              <w:t>心脏</w:t>
            </w:r>
            <w:proofErr w:type="gramStart"/>
            <w:r>
              <w:rPr>
                <w:rFonts w:hint="eastAsia"/>
                <w:color w:val="0D0D0D"/>
                <w:sz w:val="22"/>
                <w:szCs w:val="22"/>
              </w:rPr>
              <w:t>泵功能</w:t>
            </w:r>
            <w:proofErr w:type="gramEnd"/>
            <w:r>
              <w:rPr>
                <w:rFonts w:hint="eastAsia"/>
                <w:color w:val="0D0D0D"/>
                <w:sz w:val="22"/>
                <w:szCs w:val="22"/>
              </w:rPr>
              <w:t>以及冠心病患者的运动康复</w:t>
            </w:r>
          </w:p>
        </w:tc>
        <w:tc>
          <w:tcPr>
            <w:tcW w:w="3261" w:type="dxa"/>
            <w:vAlign w:val="center"/>
          </w:tcPr>
          <w:p w:rsidR="009E1781" w:rsidRDefault="00553393">
            <w:pPr>
              <w:jc w:val="center"/>
              <w:rPr>
                <w:rFonts w:ascii="宋体" w:hAnsi="宋体" w:cs="宋体"/>
                <w:color w:val="0D0D0D"/>
                <w:sz w:val="22"/>
                <w:szCs w:val="22"/>
              </w:rPr>
            </w:pPr>
            <w:r>
              <w:rPr>
                <w:rFonts w:hint="eastAsia"/>
                <w:color w:val="0D0D0D"/>
                <w:sz w:val="22"/>
                <w:szCs w:val="22"/>
              </w:rPr>
              <w:t>打破传统观念的束缚，坚定心脏康复的有效性和必要性</w:t>
            </w:r>
          </w:p>
        </w:tc>
        <w:tc>
          <w:tcPr>
            <w:tcW w:w="2915" w:type="dxa"/>
            <w:vAlign w:val="center"/>
          </w:tcPr>
          <w:p w:rsidR="009E1781" w:rsidRDefault="00553393">
            <w:pPr>
              <w:jc w:val="center"/>
              <w:rPr>
                <w:rFonts w:ascii="宋体" w:hAnsi="宋体" w:cs="宋体"/>
                <w:color w:val="0D0D0D"/>
                <w:sz w:val="22"/>
                <w:szCs w:val="22"/>
              </w:rPr>
            </w:pPr>
            <w:r>
              <w:rPr>
                <w:rFonts w:hint="eastAsia"/>
                <w:color w:val="0D0D0D"/>
                <w:sz w:val="22"/>
                <w:szCs w:val="22"/>
              </w:rPr>
              <w:t>培养学生树立</w:t>
            </w:r>
            <w:proofErr w:type="gramStart"/>
            <w:r>
              <w:rPr>
                <w:rFonts w:hint="eastAsia"/>
                <w:color w:val="0D0D0D"/>
                <w:sz w:val="22"/>
                <w:szCs w:val="22"/>
              </w:rPr>
              <w:t>医者仁</w:t>
            </w:r>
            <w:proofErr w:type="gramEnd"/>
            <w:r>
              <w:rPr>
                <w:rFonts w:hint="eastAsia"/>
                <w:color w:val="0D0D0D"/>
                <w:sz w:val="22"/>
                <w:szCs w:val="22"/>
              </w:rPr>
              <w:t>心的高尚医德，立志成为一名有温度的医务工作者。</w:t>
            </w:r>
          </w:p>
        </w:tc>
      </w:tr>
      <w:tr w:rsidR="009E1781">
        <w:trPr>
          <w:jc w:val="center"/>
        </w:trPr>
        <w:tc>
          <w:tcPr>
            <w:tcW w:w="766" w:type="dxa"/>
            <w:vAlign w:val="center"/>
          </w:tcPr>
          <w:p w:rsidR="009E1781" w:rsidRDefault="00553393">
            <w:pPr>
              <w:spacing w:line="288" w:lineRule="auto"/>
              <w:jc w:val="center"/>
              <w:rPr>
                <w:color w:val="0D0D0D"/>
                <w:szCs w:val="21"/>
              </w:rPr>
            </w:pPr>
            <w:r>
              <w:rPr>
                <w:rFonts w:hint="eastAsia"/>
                <w:color w:val="0D0D0D"/>
                <w:szCs w:val="21"/>
              </w:rPr>
              <w:t>4</w:t>
            </w:r>
          </w:p>
        </w:tc>
        <w:tc>
          <w:tcPr>
            <w:tcW w:w="1479" w:type="dxa"/>
            <w:vAlign w:val="center"/>
          </w:tcPr>
          <w:p w:rsidR="009E1781" w:rsidRDefault="00553393">
            <w:pPr>
              <w:jc w:val="center"/>
              <w:rPr>
                <w:rFonts w:ascii="宋体" w:hAnsi="宋体" w:cs="宋体"/>
                <w:color w:val="0D0D0D"/>
                <w:sz w:val="22"/>
                <w:szCs w:val="22"/>
              </w:rPr>
            </w:pPr>
            <w:r>
              <w:rPr>
                <w:rFonts w:hint="eastAsia"/>
                <w:color w:val="0D0D0D"/>
                <w:sz w:val="22"/>
                <w:szCs w:val="22"/>
              </w:rPr>
              <w:t>呼吸系统</w:t>
            </w:r>
          </w:p>
        </w:tc>
        <w:tc>
          <w:tcPr>
            <w:tcW w:w="1559" w:type="dxa"/>
            <w:vAlign w:val="center"/>
          </w:tcPr>
          <w:p w:rsidR="009E1781" w:rsidRDefault="00553393">
            <w:pPr>
              <w:jc w:val="center"/>
              <w:rPr>
                <w:rFonts w:ascii="宋体" w:hAnsi="宋体" w:cs="宋体"/>
                <w:color w:val="0D0D0D"/>
                <w:sz w:val="22"/>
                <w:szCs w:val="22"/>
              </w:rPr>
            </w:pPr>
            <w:r>
              <w:rPr>
                <w:rFonts w:hint="eastAsia"/>
                <w:color w:val="0D0D0D"/>
                <w:sz w:val="22"/>
                <w:szCs w:val="22"/>
              </w:rPr>
              <w:t>呼吸过程和肺功能指标</w:t>
            </w:r>
          </w:p>
        </w:tc>
        <w:tc>
          <w:tcPr>
            <w:tcW w:w="3261" w:type="dxa"/>
            <w:vAlign w:val="center"/>
          </w:tcPr>
          <w:p w:rsidR="009E1781" w:rsidRDefault="00553393">
            <w:pPr>
              <w:jc w:val="center"/>
              <w:rPr>
                <w:rFonts w:ascii="宋体" w:hAnsi="宋体" w:cs="宋体"/>
                <w:color w:val="0D0D0D"/>
                <w:sz w:val="22"/>
                <w:szCs w:val="22"/>
              </w:rPr>
            </w:pPr>
            <w:r>
              <w:rPr>
                <w:rFonts w:hint="eastAsia"/>
                <w:color w:val="0D0D0D"/>
                <w:sz w:val="22"/>
                <w:szCs w:val="22"/>
              </w:rPr>
              <w:t>运动提高心肺功能的信心</w:t>
            </w:r>
          </w:p>
        </w:tc>
        <w:tc>
          <w:tcPr>
            <w:tcW w:w="2915" w:type="dxa"/>
            <w:vAlign w:val="center"/>
          </w:tcPr>
          <w:p w:rsidR="009E1781" w:rsidRDefault="00553393">
            <w:pPr>
              <w:jc w:val="center"/>
              <w:rPr>
                <w:rFonts w:ascii="宋体" w:hAnsi="宋体" w:cs="宋体"/>
                <w:color w:val="0D0D0D"/>
                <w:sz w:val="22"/>
                <w:szCs w:val="22"/>
              </w:rPr>
            </w:pPr>
            <w:r>
              <w:rPr>
                <w:rFonts w:hint="eastAsia"/>
                <w:color w:val="0D0D0D"/>
                <w:sz w:val="22"/>
                <w:szCs w:val="22"/>
              </w:rPr>
              <w:t>培养学生持之以恒的毅力。</w:t>
            </w:r>
          </w:p>
        </w:tc>
      </w:tr>
      <w:tr w:rsidR="009E1781">
        <w:trPr>
          <w:jc w:val="center"/>
        </w:trPr>
        <w:tc>
          <w:tcPr>
            <w:tcW w:w="766" w:type="dxa"/>
            <w:vAlign w:val="center"/>
          </w:tcPr>
          <w:p w:rsidR="009E1781" w:rsidRDefault="00553393">
            <w:pPr>
              <w:spacing w:line="288" w:lineRule="auto"/>
              <w:jc w:val="center"/>
              <w:rPr>
                <w:color w:val="0D0D0D"/>
                <w:szCs w:val="21"/>
              </w:rPr>
            </w:pPr>
            <w:r>
              <w:rPr>
                <w:rFonts w:hint="eastAsia"/>
                <w:color w:val="0D0D0D"/>
                <w:szCs w:val="21"/>
              </w:rPr>
              <w:t>5</w:t>
            </w:r>
          </w:p>
        </w:tc>
        <w:tc>
          <w:tcPr>
            <w:tcW w:w="1479" w:type="dxa"/>
            <w:vAlign w:val="center"/>
          </w:tcPr>
          <w:p w:rsidR="009E1781" w:rsidRDefault="00553393">
            <w:pPr>
              <w:jc w:val="center"/>
              <w:rPr>
                <w:rFonts w:ascii="宋体" w:hAnsi="宋体" w:cs="宋体"/>
                <w:color w:val="0D0D0D"/>
                <w:sz w:val="22"/>
                <w:szCs w:val="22"/>
              </w:rPr>
            </w:pPr>
            <w:r>
              <w:rPr>
                <w:rFonts w:hint="eastAsia"/>
                <w:color w:val="0D0D0D"/>
                <w:sz w:val="22"/>
                <w:szCs w:val="22"/>
              </w:rPr>
              <w:t>运动过程中人体机能变化规律和运动训练原则</w:t>
            </w:r>
          </w:p>
        </w:tc>
        <w:tc>
          <w:tcPr>
            <w:tcW w:w="1559" w:type="dxa"/>
            <w:vAlign w:val="center"/>
          </w:tcPr>
          <w:p w:rsidR="009E1781" w:rsidRDefault="00553393">
            <w:pPr>
              <w:jc w:val="center"/>
              <w:rPr>
                <w:rFonts w:ascii="宋体" w:hAnsi="宋体" w:cs="宋体"/>
                <w:color w:val="0D0D0D"/>
                <w:sz w:val="22"/>
                <w:szCs w:val="22"/>
              </w:rPr>
            </w:pPr>
            <w:r>
              <w:rPr>
                <w:rFonts w:hint="eastAsia"/>
                <w:color w:val="0D0D0D"/>
                <w:sz w:val="22"/>
                <w:szCs w:val="22"/>
              </w:rPr>
              <w:t>运动过程中人体机能变化规律和运动训练原则</w:t>
            </w:r>
          </w:p>
        </w:tc>
        <w:tc>
          <w:tcPr>
            <w:tcW w:w="3261" w:type="dxa"/>
            <w:vAlign w:val="center"/>
          </w:tcPr>
          <w:p w:rsidR="009E1781" w:rsidRDefault="00553393">
            <w:pPr>
              <w:jc w:val="center"/>
              <w:rPr>
                <w:rFonts w:ascii="宋体" w:hAnsi="宋体" w:cs="宋体"/>
                <w:color w:val="0D0D0D"/>
                <w:sz w:val="22"/>
                <w:szCs w:val="22"/>
              </w:rPr>
            </w:pPr>
            <w:r>
              <w:rPr>
                <w:rFonts w:hint="eastAsia"/>
                <w:color w:val="0D0D0D"/>
                <w:sz w:val="22"/>
                <w:szCs w:val="22"/>
              </w:rPr>
              <w:t>科学的运动的重要性</w:t>
            </w:r>
          </w:p>
        </w:tc>
        <w:tc>
          <w:tcPr>
            <w:tcW w:w="2915" w:type="dxa"/>
            <w:vAlign w:val="center"/>
          </w:tcPr>
          <w:p w:rsidR="009E1781" w:rsidRDefault="00553393">
            <w:pPr>
              <w:jc w:val="center"/>
              <w:rPr>
                <w:rFonts w:ascii="宋体" w:hAnsi="宋体" w:cs="宋体"/>
                <w:color w:val="0D0D0D"/>
                <w:sz w:val="22"/>
                <w:szCs w:val="22"/>
              </w:rPr>
            </w:pPr>
            <w:r>
              <w:rPr>
                <w:rFonts w:hint="eastAsia"/>
                <w:color w:val="0D0D0D"/>
                <w:sz w:val="22"/>
                <w:szCs w:val="22"/>
              </w:rPr>
              <w:t>培养学生科学运动的思维和持之以恒的毅力。</w:t>
            </w:r>
          </w:p>
        </w:tc>
      </w:tr>
      <w:tr w:rsidR="009E1781">
        <w:trPr>
          <w:jc w:val="center"/>
        </w:trPr>
        <w:tc>
          <w:tcPr>
            <w:tcW w:w="766" w:type="dxa"/>
            <w:vAlign w:val="center"/>
          </w:tcPr>
          <w:p w:rsidR="009E1781" w:rsidRDefault="00553393">
            <w:pPr>
              <w:spacing w:line="288" w:lineRule="auto"/>
              <w:jc w:val="center"/>
              <w:rPr>
                <w:color w:val="0D0D0D"/>
                <w:szCs w:val="21"/>
              </w:rPr>
            </w:pPr>
            <w:r>
              <w:rPr>
                <w:rFonts w:hint="eastAsia"/>
                <w:color w:val="0D0D0D"/>
                <w:szCs w:val="21"/>
              </w:rPr>
              <w:t>6</w:t>
            </w:r>
          </w:p>
        </w:tc>
        <w:tc>
          <w:tcPr>
            <w:tcW w:w="1479" w:type="dxa"/>
            <w:vAlign w:val="center"/>
          </w:tcPr>
          <w:p w:rsidR="009E1781" w:rsidRDefault="00553393">
            <w:pPr>
              <w:spacing w:line="288" w:lineRule="auto"/>
              <w:jc w:val="center"/>
              <w:rPr>
                <w:color w:val="0D0D0D"/>
                <w:szCs w:val="21"/>
              </w:rPr>
            </w:pPr>
            <w:r>
              <w:rPr>
                <w:rFonts w:hint="eastAsia"/>
                <w:color w:val="0D0D0D"/>
                <w:szCs w:val="21"/>
              </w:rPr>
              <w:t>有氧工作能力和无氧工作能力以及运动训练的科学监控</w:t>
            </w:r>
          </w:p>
        </w:tc>
        <w:tc>
          <w:tcPr>
            <w:tcW w:w="1559" w:type="dxa"/>
            <w:vAlign w:val="center"/>
          </w:tcPr>
          <w:p w:rsidR="009E1781" w:rsidRDefault="00553393">
            <w:pPr>
              <w:spacing w:line="288" w:lineRule="auto"/>
              <w:jc w:val="center"/>
              <w:rPr>
                <w:color w:val="0D0D0D"/>
                <w:szCs w:val="21"/>
              </w:rPr>
            </w:pPr>
            <w:r>
              <w:rPr>
                <w:rFonts w:hint="eastAsia"/>
                <w:color w:val="0D0D0D"/>
                <w:szCs w:val="21"/>
              </w:rPr>
              <w:t>有氧和无氧工作能力的原理以及运动训练的科学监控方法</w:t>
            </w:r>
          </w:p>
        </w:tc>
        <w:tc>
          <w:tcPr>
            <w:tcW w:w="3261" w:type="dxa"/>
            <w:vAlign w:val="center"/>
          </w:tcPr>
          <w:p w:rsidR="009E1781" w:rsidRDefault="00553393">
            <w:pPr>
              <w:spacing w:line="288" w:lineRule="auto"/>
              <w:jc w:val="center"/>
              <w:rPr>
                <w:color w:val="0D0D0D"/>
                <w:szCs w:val="21"/>
              </w:rPr>
            </w:pPr>
            <w:r>
              <w:rPr>
                <w:rFonts w:hint="eastAsia"/>
                <w:color w:val="0D0D0D"/>
                <w:szCs w:val="21"/>
              </w:rPr>
              <w:t>运动不能盲从也不能蛮干，需要科学监控</w:t>
            </w:r>
          </w:p>
        </w:tc>
        <w:tc>
          <w:tcPr>
            <w:tcW w:w="2915" w:type="dxa"/>
            <w:vAlign w:val="center"/>
          </w:tcPr>
          <w:p w:rsidR="009E1781" w:rsidRDefault="00553393">
            <w:pPr>
              <w:spacing w:line="288" w:lineRule="auto"/>
              <w:jc w:val="center"/>
              <w:rPr>
                <w:color w:val="0D0D0D"/>
                <w:szCs w:val="21"/>
              </w:rPr>
            </w:pPr>
            <w:r>
              <w:rPr>
                <w:rFonts w:hint="eastAsia"/>
                <w:color w:val="0D0D0D"/>
                <w:szCs w:val="21"/>
              </w:rPr>
              <w:t>有氧工作能力和无氧工作能力以及运动训练的科学监控</w:t>
            </w:r>
          </w:p>
        </w:tc>
      </w:tr>
    </w:tbl>
    <w:p w:rsidR="009E1781" w:rsidRDefault="00553393">
      <w:pPr>
        <w:spacing w:line="360" w:lineRule="auto"/>
        <w:ind w:firstLineChars="200" w:firstLine="422"/>
        <w:rPr>
          <w:rFonts w:ascii="宋体" w:hAnsi="宋体"/>
        </w:rPr>
      </w:pPr>
      <w:r>
        <w:rPr>
          <w:rFonts w:hint="eastAsia"/>
          <w:b/>
          <w:color w:val="0D0D0D"/>
        </w:rPr>
        <w:t>七、主要教学方法</w:t>
      </w:r>
    </w:p>
    <w:p w:rsidR="009E1781" w:rsidRDefault="00553393" w:rsidP="0058025D">
      <w:pPr>
        <w:spacing w:line="360" w:lineRule="auto"/>
        <w:ind w:firstLineChars="196" w:firstLine="412"/>
        <w:rPr>
          <w:rFonts w:ascii="宋体" w:hAnsi="宋体"/>
        </w:rPr>
      </w:pPr>
      <w:r>
        <w:rPr>
          <w:rFonts w:ascii="宋体" w:hAnsi="宋体" w:hint="eastAsia"/>
        </w:rPr>
        <w:t>教学方法：教学方法上以教师讲授为主，学生自主学习为辅。</w:t>
      </w:r>
    </w:p>
    <w:p w:rsidR="009E1781" w:rsidRDefault="00553393" w:rsidP="0058025D">
      <w:pPr>
        <w:spacing w:line="360" w:lineRule="auto"/>
        <w:ind w:firstLineChars="196" w:firstLine="412"/>
        <w:rPr>
          <w:rFonts w:ascii="宋体" w:hAnsi="宋体"/>
        </w:rPr>
      </w:pPr>
      <w:r>
        <w:rPr>
          <w:rFonts w:hint="eastAsia"/>
          <w:bCs/>
        </w:rPr>
        <w:t>自主学习方法与考核：</w:t>
      </w:r>
      <w:r>
        <w:rPr>
          <w:rFonts w:ascii="宋体" w:hAnsi="宋体" w:hint="eastAsia"/>
        </w:rPr>
        <w:t>通过查阅体育训练的书籍或利用网络查阅合理训练计划安排的基本原则，课上参与讨论；在力量练习方法章节中事先安排学生通过结合自身健身经验，或者网络、健身书籍（推荐健与美）等途径了解和学习力量练习的具体方案。课上</w:t>
      </w:r>
      <w:proofErr w:type="gramStart"/>
      <w:r>
        <w:rPr>
          <w:rFonts w:ascii="宋体" w:hAnsi="宋体" w:hint="eastAsia"/>
        </w:rPr>
        <w:t>分组让</w:t>
      </w:r>
      <w:proofErr w:type="gramEnd"/>
      <w:r>
        <w:rPr>
          <w:rFonts w:ascii="宋体" w:hAnsi="宋体" w:hint="eastAsia"/>
        </w:rPr>
        <w:t>学生介绍通过自主学习掌握的方法，教师对学生介绍的方法进行统一讲解（FITT原则）；在有氧工作能力章节，课前给出应用举例：某女性身高160cm，体重长期稳定在75kg，经营养监控计算其每日热量摄入为2500Kcal。现该女性希望通过每天慢跑来达到一周减重1kg的目标，请问每天应该慢跑多长时间？请学生自主查阅各种运动形式的代谢当量量表以及与能量消耗的关系，并解决上述实践问题。课上根据实际情况讲解解决这一类问题的方法和与本章基础知识的关系。</w:t>
      </w:r>
    </w:p>
    <w:p w:rsidR="009E1781" w:rsidRDefault="00553393">
      <w:pPr>
        <w:spacing w:line="360" w:lineRule="auto"/>
        <w:ind w:firstLineChars="196" w:firstLine="413"/>
        <w:rPr>
          <w:rFonts w:ascii="宋体" w:hAnsi="宋体"/>
        </w:rPr>
      </w:pPr>
      <w:r>
        <w:rPr>
          <w:rFonts w:hint="eastAsia"/>
          <w:b/>
          <w:color w:val="0D0D0D"/>
        </w:rPr>
        <w:t>八、参考教材（名称、主编、出版社、出版时间）</w:t>
      </w:r>
    </w:p>
    <w:p w:rsidR="009E1781" w:rsidRDefault="00553393" w:rsidP="0058025D">
      <w:pPr>
        <w:spacing w:line="360" w:lineRule="auto"/>
        <w:ind w:firstLineChars="196" w:firstLine="412"/>
        <w:rPr>
          <w:szCs w:val="21"/>
        </w:rPr>
      </w:pPr>
      <w:r>
        <w:rPr>
          <w:rFonts w:hint="eastAsia"/>
          <w:szCs w:val="21"/>
        </w:rPr>
        <w:t>主教材：《运动生理学》，王瑞元，人民体育出版社，</w:t>
      </w:r>
      <w:r>
        <w:rPr>
          <w:rFonts w:hint="eastAsia"/>
          <w:szCs w:val="21"/>
        </w:rPr>
        <w:t>2012</w:t>
      </w:r>
      <w:r>
        <w:rPr>
          <w:rFonts w:hint="eastAsia"/>
          <w:szCs w:val="21"/>
        </w:rPr>
        <w:t>年</w:t>
      </w:r>
    </w:p>
    <w:p w:rsidR="009E1781" w:rsidRDefault="00553393" w:rsidP="0058025D">
      <w:pPr>
        <w:spacing w:line="360" w:lineRule="auto"/>
        <w:ind w:firstLineChars="196" w:firstLine="412"/>
        <w:rPr>
          <w:szCs w:val="21"/>
        </w:rPr>
      </w:pPr>
      <w:r>
        <w:rPr>
          <w:rFonts w:hint="eastAsia"/>
          <w:szCs w:val="21"/>
        </w:rPr>
        <w:t>其他教材：</w:t>
      </w:r>
    </w:p>
    <w:p w:rsidR="009E1781" w:rsidRDefault="00553393" w:rsidP="0058025D">
      <w:pPr>
        <w:spacing w:line="360" w:lineRule="auto"/>
        <w:ind w:firstLineChars="196" w:firstLine="412"/>
        <w:rPr>
          <w:szCs w:val="21"/>
        </w:rPr>
      </w:pPr>
      <w:r>
        <w:rPr>
          <w:rFonts w:hint="eastAsia"/>
          <w:szCs w:val="21"/>
        </w:rPr>
        <w:t>1.</w:t>
      </w:r>
      <w:r>
        <w:rPr>
          <w:rFonts w:hint="eastAsia"/>
          <w:szCs w:val="21"/>
        </w:rPr>
        <w:t>《运动生理学》，邓树勋，高等教育出版社，</w:t>
      </w:r>
      <w:r>
        <w:rPr>
          <w:rFonts w:hint="eastAsia"/>
          <w:szCs w:val="21"/>
        </w:rPr>
        <w:t>2009</w:t>
      </w:r>
      <w:r>
        <w:rPr>
          <w:rFonts w:hint="eastAsia"/>
          <w:szCs w:val="21"/>
        </w:rPr>
        <w:t>年</w:t>
      </w:r>
    </w:p>
    <w:p w:rsidR="009E1781" w:rsidRDefault="00553393" w:rsidP="0058025D">
      <w:pPr>
        <w:spacing w:line="360" w:lineRule="auto"/>
        <w:ind w:firstLineChars="196" w:firstLine="412"/>
        <w:rPr>
          <w:szCs w:val="21"/>
        </w:rPr>
      </w:pPr>
      <w:r>
        <w:rPr>
          <w:rFonts w:hint="eastAsia"/>
        </w:rPr>
        <w:t>2.</w:t>
      </w:r>
      <w:proofErr w:type="gramStart"/>
      <w:r>
        <w:rPr>
          <w:rFonts w:hint="eastAsia"/>
        </w:rPr>
        <w:t>《</w:t>
      </w:r>
      <w:proofErr w:type="gramEnd"/>
      <w:r>
        <w:rPr>
          <w:rFonts w:hint="eastAsia"/>
        </w:rPr>
        <w:t>实用运动医学手册，曲绵域等，北京大大学医学出版社，</w:t>
      </w:r>
      <w:r>
        <w:t>2003</w:t>
      </w:r>
      <w:r>
        <w:rPr>
          <w:rFonts w:hint="eastAsia"/>
        </w:rPr>
        <w:t>年</w:t>
      </w:r>
    </w:p>
    <w:p w:rsidR="009E1781" w:rsidRDefault="00553393" w:rsidP="0058025D">
      <w:pPr>
        <w:spacing w:line="360" w:lineRule="auto"/>
        <w:ind w:firstLineChars="196" w:firstLine="412"/>
      </w:pPr>
      <w:r>
        <w:rPr>
          <w:rFonts w:hint="eastAsia"/>
        </w:rPr>
        <w:t>3.</w:t>
      </w:r>
      <w:r>
        <w:rPr>
          <w:rFonts w:hint="eastAsia"/>
        </w:rPr>
        <w:t>《运动处方理论与应用》，谭思洁等，人民体育出版社，</w:t>
      </w:r>
      <w:r>
        <w:t>2007</w:t>
      </w:r>
      <w:r>
        <w:rPr>
          <w:rFonts w:hint="eastAsia"/>
        </w:rPr>
        <w:t>年</w:t>
      </w:r>
    </w:p>
    <w:p w:rsidR="009E1781" w:rsidRDefault="009E1781">
      <w:pPr>
        <w:spacing w:line="288" w:lineRule="auto"/>
        <w:ind w:firstLineChars="294" w:firstLine="620"/>
        <w:rPr>
          <w:b/>
          <w:color w:val="0D0D0D"/>
        </w:rPr>
      </w:pPr>
    </w:p>
    <w:p w:rsidR="009E1781" w:rsidRDefault="00553393">
      <w:pPr>
        <w:spacing w:line="288" w:lineRule="auto"/>
        <w:ind w:firstLineChars="294" w:firstLine="620"/>
        <w:rPr>
          <w:b/>
          <w:color w:val="0D0D0D"/>
        </w:rPr>
      </w:pPr>
      <w:r>
        <w:rPr>
          <w:rFonts w:hint="eastAsia"/>
          <w:b/>
          <w:color w:val="0D0D0D"/>
        </w:rPr>
        <w:t>九、教学学习资源或平台</w:t>
      </w:r>
    </w:p>
    <w:p w:rsidR="009E1781" w:rsidRDefault="00553393">
      <w:pPr>
        <w:spacing w:line="360" w:lineRule="auto"/>
        <w:ind w:firstLineChars="200" w:firstLine="420"/>
        <w:rPr>
          <w:b/>
        </w:rPr>
      </w:pPr>
      <w:r>
        <w:rPr>
          <w:rFonts w:ascii="宋体" w:hAnsi="宋体" w:hint="eastAsia"/>
          <w:szCs w:val="21"/>
        </w:rPr>
        <w:lastRenderedPageBreak/>
        <w:t>课程内容、学习视频、资料已上</w:t>
      </w:r>
      <w:proofErr w:type="gramStart"/>
      <w:r>
        <w:rPr>
          <w:rFonts w:ascii="宋体" w:hAnsi="宋体" w:hint="eastAsia"/>
          <w:szCs w:val="21"/>
        </w:rPr>
        <w:t>传学校</w:t>
      </w:r>
      <w:proofErr w:type="gramEnd"/>
      <w:r>
        <w:rPr>
          <w:rFonts w:ascii="宋体" w:hAnsi="宋体" w:hint="eastAsia"/>
          <w:szCs w:val="21"/>
        </w:rPr>
        <w:t>网络教学平台、</w:t>
      </w:r>
      <w:proofErr w:type="gramStart"/>
      <w:r>
        <w:rPr>
          <w:rFonts w:ascii="宋体" w:hAnsi="宋体" w:hint="eastAsia"/>
          <w:szCs w:val="21"/>
        </w:rPr>
        <w:t>超星学习通</w:t>
      </w:r>
      <w:proofErr w:type="gramEnd"/>
      <w:r>
        <w:rPr>
          <w:rFonts w:ascii="宋体" w:hAnsi="宋体" w:hint="eastAsia"/>
          <w:szCs w:val="21"/>
        </w:rPr>
        <w:t>app，提供学生自主学习使用。</w:t>
      </w:r>
    </w:p>
    <w:p w:rsidR="009E1781" w:rsidRDefault="00553393">
      <w:pPr>
        <w:spacing w:line="288" w:lineRule="auto"/>
        <w:ind w:firstLineChars="294" w:firstLine="620"/>
        <w:rPr>
          <w:b/>
          <w:color w:val="0D0D0D"/>
        </w:rPr>
      </w:pPr>
      <w:r>
        <w:rPr>
          <w:rFonts w:hint="eastAsia"/>
          <w:b/>
          <w:color w:val="0D0D0D"/>
        </w:rPr>
        <w:t>十、考核方式</w:t>
      </w:r>
    </w:p>
    <w:p w:rsidR="009E1781" w:rsidRDefault="00553393">
      <w:pPr>
        <w:spacing w:line="360" w:lineRule="auto"/>
        <w:ind w:firstLineChars="300" w:firstLine="630"/>
      </w:pPr>
      <w:r>
        <w:rPr>
          <w:rFonts w:hint="eastAsia"/>
        </w:rPr>
        <w:t>总成绩由平时成绩（</w:t>
      </w:r>
      <w:r>
        <w:t>40%</w:t>
      </w:r>
      <w:r>
        <w:rPr>
          <w:rFonts w:hint="eastAsia"/>
        </w:rPr>
        <w:t>）和期末考试成绩（</w:t>
      </w:r>
      <w:r>
        <w:t>60%</w:t>
      </w:r>
      <w:r>
        <w:rPr>
          <w:rFonts w:hint="eastAsia"/>
        </w:rPr>
        <w:t>）组成。平时成绩计算比例为出勤</w:t>
      </w:r>
      <w:r>
        <w:t>10%</w:t>
      </w:r>
      <w:r>
        <w:rPr>
          <w:rFonts w:hint="eastAsia"/>
        </w:rPr>
        <w:t>、自主学习成绩</w:t>
      </w:r>
      <w:r>
        <w:t>20%</w:t>
      </w:r>
      <w:r>
        <w:rPr>
          <w:rFonts w:hint="eastAsia"/>
        </w:rPr>
        <w:t>、实验成绩</w:t>
      </w:r>
      <w:r>
        <w:rPr>
          <w:rFonts w:hint="eastAsia"/>
        </w:rPr>
        <w:t>7</w:t>
      </w:r>
      <w:r>
        <w:t xml:space="preserve">0% </w:t>
      </w:r>
      <w:r>
        <w:rPr>
          <w:rFonts w:hint="eastAsia"/>
        </w:rPr>
        <w:t>。考核与评价的分析结果通过班级</w:t>
      </w:r>
      <w:proofErr w:type="gramStart"/>
      <w:r>
        <w:rPr>
          <w:rFonts w:hint="eastAsia"/>
        </w:rPr>
        <w:t>微信群</w:t>
      </w:r>
      <w:proofErr w:type="gramEnd"/>
      <w:r>
        <w:rPr>
          <w:rFonts w:hint="eastAsia"/>
        </w:rPr>
        <w:t>或网络教学平台对</w:t>
      </w:r>
      <w:r>
        <w:t>学生</w:t>
      </w:r>
      <w:r>
        <w:rPr>
          <w:rFonts w:hint="eastAsia"/>
        </w:rPr>
        <w:t>进行反馈</w:t>
      </w:r>
      <w:r>
        <w:t>。</w:t>
      </w:r>
    </w:p>
    <w:p w:rsidR="009E1781" w:rsidRDefault="00553393">
      <w:pPr>
        <w:spacing w:line="360" w:lineRule="auto"/>
        <w:ind w:firstLineChars="300" w:firstLine="630"/>
      </w:pPr>
      <w:r>
        <w:rPr>
          <w:rFonts w:hint="eastAsia"/>
        </w:rPr>
        <w:t>平时成绩细则：</w:t>
      </w:r>
    </w:p>
    <w:p w:rsidR="009E1781" w:rsidRDefault="00553393" w:rsidP="0058025D">
      <w:pPr>
        <w:spacing w:line="360" w:lineRule="auto"/>
        <w:ind w:firstLineChars="296" w:firstLine="622"/>
        <w:rPr>
          <w:rFonts w:ascii="宋体" w:hAnsi="宋体"/>
        </w:rPr>
      </w:pPr>
      <w:r>
        <w:rPr>
          <w:color w:val="0D0D0D"/>
        </w:rPr>
        <w:t>1.</w:t>
      </w:r>
      <w:r>
        <w:rPr>
          <w:rFonts w:hint="eastAsia"/>
          <w:color w:val="0D0D0D"/>
        </w:rPr>
        <w:t>平时成绩：占总成绩的</w:t>
      </w:r>
      <w:r>
        <w:rPr>
          <w:rFonts w:hint="eastAsia"/>
          <w:color w:val="0D0D0D"/>
        </w:rPr>
        <w:t>40</w:t>
      </w:r>
      <w:r>
        <w:rPr>
          <w:color w:val="0D0D0D"/>
        </w:rPr>
        <w:t>%</w:t>
      </w:r>
    </w:p>
    <w:p w:rsidR="009E1781" w:rsidRDefault="00553393" w:rsidP="0058025D">
      <w:pPr>
        <w:spacing w:line="360" w:lineRule="auto"/>
        <w:ind w:firstLineChars="296" w:firstLine="622"/>
      </w:pPr>
      <w:r>
        <w:rPr>
          <w:rFonts w:ascii="宋体" w:hAnsi="宋体" w:hint="eastAsia"/>
        </w:rPr>
        <w:t>2</w:t>
      </w:r>
      <w:r>
        <w:rPr>
          <w:rFonts w:ascii="宋体" w:hAnsi="宋体"/>
        </w:rPr>
        <w:t>.</w:t>
      </w:r>
      <w:r>
        <w:rPr>
          <w:rFonts w:ascii="宋体" w:hAnsi="宋体" w:hint="eastAsia"/>
        </w:rPr>
        <w:t>出勤：占平时成绩的</w:t>
      </w:r>
      <w:r>
        <w:t>10%</w:t>
      </w:r>
      <w:r>
        <w:rPr>
          <w:rFonts w:hint="eastAsia"/>
        </w:rPr>
        <w:t>。</w:t>
      </w:r>
    </w:p>
    <w:p w:rsidR="009E1781" w:rsidRDefault="00553393" w:rsidP="0058025D">
      <w:pPr>
        <w:spacing w:line="360" w:lineRule="auto"/>
        <w:ind w:firstLineChars="296" w:firstLine="622"/>
        <w:rPr>
          <w:rFonts w:ascii="宋体" w:hAnsi="宋体"/>
        </w:rPr>
      </w:pPr>
      <w:r>
        <w:rPr>
          <w:rFonts w:ascii="宋体" w:hAnsi="宋体" w:hint="eastAsia"/>
        </w:rPr>
        <w:t>3</w:t>
      </w:r>
      <w:r>
        <w:rPr>
          <w:rFonts w:ascii="宋体" w:hAnsi="宋体"/>
        </w:rPr>
        <w:t>.</w:t>
      </w:r>
      <w:r>
        <w:rPr>
          <w:rFonts w:ascii="宋体" w:hAnsi="宋体" w:hint="eastAsia"/>
        </w:rPr>
        <w:t>自主学习成绩：占平时成绩的</w:t>
      </w:r>
      <w:r>
        <w:t>20%</w:t>
      </w:r>
      <w:r>
        <w:rPr>
          <w:rFonts w:ascii="宋体" w:hAnsi="宋体" w:hint="eastAsia"/>
        </w:rPr>
        <w:t>，以学生提交的平时成绩资料为依据。课后教师根据每组学生的汇报情况和提交材料进行评价。</w:t>
      </w:r>
    </w:p>
    <w:p w:rsidR="009E1781" w:rsidRDefault="00553393" w:rsidP="0058025D">
      <w:pPr>
        <w:spacing w:line="360" w:lineRule="auto"/>
        <w:ind w:firstLineChars="296" w:firstLine="622"/>
        <w:rPr>
          <w:rFonts w:ascii="宋体" w:hAnsi="宋体"/>
        </w:rPr>
      </w:pPr>
      <w:r>
        <w:rPr>
          <w:rFonts w:ascii="宋体" w:hAnsi="宋体" w:hint="eastAsia"/>
        </w:rPr>
        <w:t>4</w:t>
      </w:r>
      <w:r>
        <w:rPr>
          <w:rFonts w:ascii="宋体" w:hAnsi="宋体"/>
        </w:rPr>
        <w:t>.</w:t>
      </w:r>
      <w:r>
        <w:rPr>
          <w:rFonts w:ascii="宋体" w:hAnsi="宋体" w:hint="eastAsia"/>
        </w:rPr>
        <w:t>实验成绩：占平时成绩的</w:t>
      </w:r>
      <w:r>
        <w:t>70%</w:t>
      </w:r>
      <w:r>
        <w:t>，</w:t>
      </w:r>
      <w:r>
        <w:rPr>
          <w:rFonts w:ascii="宋体" w:hAnsi="宋体" w:hint="eastAsia"/>
        </w:rPr>
        <w:t>以学生提交的实验报告评分为依据。</w:t>
      </w: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sectPr w:rsidR="009E1781">
          <w:headerReference w:type="default" r:id="rId8"/>
          <w:footerReference w:type="default" r:id="rId9"/>
          <w:pgSz w:w="11906" w:h="16838"/>
          <w:pgMar w:top="1440" w:right="1800" w:bottom="1440" w:left="1800" w:header="851" w:footer="992" w:gutter="0"/>
          <w:cols w:space="425"/>
          <w:docGrid w:type="lines" w:linePitch="312"/>
        </w:sectPr>
      </w:pPr>
    </w:p>
    <w:p w:rsidR="009E1781" w:rsidRDefault="00553393">
      <w:pPr>
        <w:spacing w:line="288" w:lineRule="auto"/>
        <w:rPr>
          <w:b/>
          <w:color w:val="0D0D0D"/>
        </w:rPr>
      </w:pPr>
      <w:r>
        <w:rPr>
          <w:rFonts w:hint="eastAsia"/>
          <w:b/>
          <w:color w:val="0D0D0D"/>
        </w:rPr>
        <w:lastRenderedPageBreak/>
        <w:t>附表：教学计划表（在相应的表格内填写教学学时数）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26"/>
        <w:gridCol w:w="2977"/>
      </w:tblGrid>
      <w:tr w:rsidR="009E1781">
        <w:trPr>
          <w:trHeight w:val="612"/>
        </w:trPr>
        <w:tc>
          <w:tcPr>
            <w:tcW w:w="1207" w:type="dxa"/>
            <w:vAlign w:val="center"/>
          </w:tcPr>
          <w:p w:rsidR="009E1781" w:rsidRDefault="00553393">
            <w:pPr>
              <w:spacing w:line="288" w:lineRule="auto"/>
              <w:jc w:val="center"/>
              <w:rPr>
                <w:b/>
                <w:color w:val="0D0D0D"/>
              </w:rPr>
            </w:pPr>
            <w:r>
              <w:rPr>
                <w:rFonts w:hint="eastAsia"/>
                <w:b/>
                <w:color w:val="0D0D0D"/>
              </w:rPr>
              <w:t>序号</w:t>
            </w:r>
          </w:p>
        </w:tc>
        <w:tc>
          <w:tcPr>
            <w:tcW w:w="4997" w:type="dxa"/>
            <w:vAlign w:val="center"/>
          </w:tcPr>
          <w:p w:rsidR="009E1781" w:rsidRDefault="00553393">
            <w:pPr>
              <w:spacing w:line="288" w:lineRule="auto"/>
              <w:jc w:val="center"/>
              <w:rPr>
                <w:b/>
                <w:color w:val="0D0D0D"/>
              </w:rPr>
            </w:pPr>
            <w:r>
              <w:rPr>
                <w:rFonts w:hint="eastAsia"/>
                <w:b/>
                <w:color w:val="0D0D0D"/>
              </w:rPr>
              <w:t>学习内容</w:t>
            </w:r>
          </w:p>
        </w:tc>
        <w:tc>
          <w:tcPr>
            <w:tcW w:w="2268" w:type="dxa"/>
            <w:vAlign w:val="center"/>
          </w:tcPr>
          <w:p w:rsidR="009E1781" w:rsidRDefault="00553393">
            <w:pPr>
              <w:spacing w:line="288" w:lineRule="auto"/>
              <w:jc w:val="center"/>
              <w:rPr>
                <w:b/>
                <w:color w:val="0D0D0D"/>
              </w:rPr>
            </w:pPr>
            <w:r>
              <w:rPr>
                <w:rFonts w:hint="eastAsia"/>
                <w:b/>
                <w:color w:val="0D0D0D"/>
              </w:rPr>
              <w:t>理论学时</w:t>
            </w:r>
          </w:p>
        </w:tc>
        <w:tc>
          <w:tcPr>
            <w:tcW w:w="2126" w:type="dxa"/>
            <w:vAlign w:val="center"/>
          </w:tcPr>
          <w:p w:rsidR="009E1781" w:rsidRDefault="00553393">
            <w:pPr>
              <w:spacing w:line="288" w:lineRule="auto"/>
              <w:jc w:val="center"/>
              <w:rPr>
                <w:b/>
                <w:color w:val="0D0D0D"/>
              </w:rPr>
            </w:pPr>
            <w:r>
              <w:rPr>
                <w:rFonts w:hint="eastAsia"/>
                <w:b/>
                <w:color w:val="0D0D0D"/>
              </w:rPr>
              <w:t>实验学时</w:t>
            </w:r>
          </w:p>
        </w:tc>
        <w:tc>
          <w:tcPr>
            <w:tcW w:w="2977" w:type="dxa"/>
            <w:vAlign w:val="center"/>
          </w:tcPr>
          <w:p w:rsidR="009E1781" w:rsidRDefault="008660EF">
            <w:pPr>
              <w:spacing w:line="288" w:lineRule="auto"/>
              <w:jc w:val="center"/>
              <w:rPr>
                <w:b/>
                <w:color w:val="0D0D0D"/>
              </w:rPr>
            </w:pPr>
            <w:r w:rsidRPr="008660EF">
              <w:rPr>
                <w:rFonts w:hint="eastAsia"/>
                <w:b/>
                <w:color w:val="0D0D0D"/>
              </w:rPr>
              <w:t>是否</w:t>
            </w:r>
            <w:r w:rsidRPr="008660EF">
              <w:rPr>
                <w:b/>
                <w:color w:val="0D0D0D"/>
              </w:rPr>
              <w:t>自主学习内容</w:t>
            </w:r>
            <w:r w:rsidRPr="008660EF">
              <w:rPr>
                <w:rFonts w:hint="eastAsia"/>
                <w:b/>
                <w:color w:val="0D0D0D"/>
              </w:rPr>
              <w:t>（学时）</w:t>
            </w:r>
          </w:p>
        </w:tc>
      </w:tr>
      <w:tr w:rsidR="009E1781">
        <w:trPr>
          <w:trHeight w:val="518"/>
        </w:trPr>
        <w:tc>
          <w:tcPr>
            <w:tcW w:w="1207" w:type="dxa"/>
            <w:vAlign w:val="center"/>
          </w:tcPr>
          <w:p w:rsidR="009E1781" w:rsidRDefault="00553393">
            <w:pPr>
              <w:spacing w:line="288" w:lineRule="auto"/>
              <w:jc w:val="center"/>
              <w:rPr>
                <w:b/>
                <w:color w:val="0D0D0D"/>
              </w:rPr>
            </w:pPr>
            <w:r>
              <w:rPr>
                <w:rFonts w:hint="eastAsia"/>
                <w:b/>
                <w:color w:val="0D0D0D"/>
              </w:rPr>
              <w:t>1</w:t>
            </w:r>
          </w:p>
        </w:tc>
        <w:tc>
          <w:tcPr>
            <w:tcW w:w="4997" w:type="dxa"/>
            <w:vAlign w:val="center"/>
          </w:tcPr>
          <w:p w:rsidR="009E1781" w:rsidRDefault="00553393">
            <w:pPr>
              <w:jc w:val="left"/>
              <w:rPr>
                <w:szCs w:val="21"/>
              </w:rPr>
            </w:pPr>
            <w:r>
              <w:rPr>
                <w:rFonts w:hint="eastAsia"/>
                <w:szCs w:val="21"/>
              </w:rPr>
              <w:t>概述</w:t>
            </w:r>
          </w:p>
        </w:tc>
        <w:tc>
          <w:tcPr>
            <w:tcW w:w="2268" w:type="dxa"/>
            <w:vAlign w:val="center"/>
          </w:tcPr>
          <w:p w:rsidR="009E1781" w:rsidRDefault="00553393">
            <w:pPr>
              <w:spacing w:line="288" w:lineRule="auto"/>
              <w:jc w:val="center"/>
              <w:rPr>
                <w:b/>
                <w:color w:val="0D0D0D"/>
              </w:rPr>
            </w:pPr>
            <w:r>
              <w:rPr>
                <w:rFonts w:hint="eastAsia"/>
                <w:b/>
                <w:color w:val="0D0D0D"/>
              </w:rPr>
              <w:t>1</w:t>
            </w:r>
          </w:p>
        </w:tc>
        <w:tc>
          <w:tcPr>
            <w:tcW w:w="2126" w:type="dxa"/>
            <w:vAlign w:val="center"/>
          </w:tcPr>
          <w:p w:rsidR="009E1781" w:rsidRDefault="009E1781">
            <w:pPr>
              <w:spacing w:line="288" w:lineRule="auto"/>
              <w:jc w:val="center"/>
              <w:rPr>
                <w:b/>
                <w:color w:val="0D0D0D"/>
              </w:rPr>
            </w:pPr>
          </w:p>
        </w:tc>
        <w:tc>
          <w:tcPr>
            <w:tcW w:w="2977" w:type="dxa"/>
            <w:vAlign w:val="center"/>
          </w:tcPr>
          <w:p w:rsidR="009E1781" w:rsidRDefault="009E1781">
            <w:pPr>
              <w:spacing w:line="288" w:lineRule="auto"/>
              <w:jc w:val="center"/>
              <w:rPr>
                <w:b/>
                <w:color w:val="0D0D0D"/>
              </w:rPr>
            </w:pPr>
          </w:p>
        </w:tc>
      </w:tr>
      <w:tr w:rsidR="009E1781">
        <w:trPr>
          <w:trHeight w:val="561"/>
        </w:trPr>
        <w:tc>
          <w:tcPr>
            <w:tcW w:w="1207" w:type="dxa"/>
            <w:vAlign w:val="center"/>
          </w:tcPr>
          <w:p w:rsidR="009E1781" w:rsidRDefault="00553393">
            <w:pPr>
              <w:spacing w:line="288" w:lineRule="auto"/>
              <w:jc w:val="center"/>
              <w:rPr>
                <w:b/>
                <w:color w:val="0D0D0D"/>
              </w:rPr>
            </w:pPr>
            <w:r>
              <w:rPr>
                <w:rFonts w:hint="eastAsia"/>
                <w:b/>
                <w:color w:val="0D0D0D"/>
              </w:rPr>
              <w:t>3</w:t>
            </w:r>
          </w:p>
        </w:tc>
        <w:tc>
          <w:tcPr>
            <w:tcW w:w="4997" w:type="dxa"/>
            <w:vAlign w:val="center"/>
          </w:tcPr>
          <w:p w:rsidR="009E1781" w:rsidRDefault="00553393">
            <w:pPr>
              <w:spacing w:line="360" w:lineRule="auto"/>
              <w:jc w:val="left"/>
            </w:pPr>
            <w:r>
              <w:rPr>
                <w:rFonts w:hint="eastAsia"/>
              </w:rPr>
              <w:t>骨骼肌机能</w:t>
            </w:r>
          </w:p>
        </w:tc>
        <w:tc>
          <w:tcPr>
            <w:tcW w:w="2268" w:type="dxa"/>
            <w:vAlign w:val="center"/>
          </w:tcPr>
          <w:p w:rsidR="009E1781" w:rsidRDefault="00553393">
            <w:pPr>
              <w:spacing w:line="288" w:lineRule="auto"/>
              <w:jc w:val="center"/>
              <w:rPr>
                <w:b/>
                <w:color w:val="0D0D0D"/>
              </w:rPr>
            </w:pPr>
            <w:r>
              <w:rPr>
                <w:rFonts w:hint="eastAsia"/>
                <w:b/>
                <w:color w:val="0D0D0D"/>
              </w:rPr>
              <w:t>3</w:t>
            </w:r>
          </w:p>
        </w:tc>
        <w:tc>
          <w:tcPr>
            <w:tcW w:w="2126" w:type="dxa"/>
          </w:tcPr>
          <w:p w:rsidR="009E1781" w:rsidRDefault="009E1781">
            <w:pPr>
              <w:jc w:val="center"/>
            </w:pPr>
          </w:p>
        </w:tc>
        <w:tc>
          <w:tcPr>
            <w:tcW w:w="2977" w:type="dxa"/>
            <w:vAlign w:val="center"/>
          </w:tcPr>
          <w:p w:rsidR="009E1781" w:rsidRDefault="009E1781">
            <w:pPr>
              <w:spacing w:line="288" w:lineRule="auto"/>
              <w:jc w:val="center"/>
              <w:rPr>
                <w:b/>
                <w:color w:val="0D0D0D"/>
              </w:rPr>
            </w:pPr>
          </w:p>
        </w:tc>
      </w:tr>
      <w:tr w:rsidR="009E1781">
        <w:trPr>
          <w:trHeight w:val="569"/>
        </w:trPr>
        <w:tc>
          <w:tcPr>
            <w:tcW w:w="1207" w:type="dxa"/>
            <w:vAlign w:val="center"/>
          </w:tcPr>
          <w:p w:rsidR="009E1781" w:rsidRDefault="00553393">
            <w:pPr>
              <w:spacing w:line="288" w:lineRule="auto"/>
              <w:jc w:val="center"/>
              <w:rPr>
                <w:b/>
                <w:color w:val="0D0D0D"/>
              </w:rPr>
            </w:pPr>
            <w:r>
              <w:rPr>
                <w:rFonts w:hint="eastAsia"/>
                <w:b/>
                <w:color w:val="0D0D0D"/>
              </w:rPr>
              <w:t>4</w:t>
            </w:r>
          </w:p>
        </w:tc>
        <w:tc>
          <w:tcPr>
            <w:tcW w:w="4997" w:type="dxa"/>
            <w:vAlign w:val="center"/>
          </w:tcPr>
          <w:p w:rsidR="009E1781" w:rsidRDefault="00553393">
            <w:pPr>
              <w:spacing w:line="360" w:lineRule="auto"/>
              <w:jc w:val="left"/>
            </w:pPr>
            <w:r>
              <w:rPr>
                <w:rFonts w:hint="eastAsia"/>
              </w:rPr>
              <w:t>影响肌肉力量的生理因素及力量练习的方法</w:t>
            </w:r>
          </w:p>
        </w:tc>
        <w:tc>
          <w:tcPr>
            <w:tcW w:w="2268" w:type="dxa"/>
            <w:vAlign w:val="center"/>
          </w:tcPr>
          <w:p w:rsidR="009E1781" w:rsidRDefault="00553393">
            <w:pPr>
              <w:spacing w:line="288" w:lineRule="auto"/>
              <w:jc w:val="center"/>
              <w:rPr>
                <w:b/>
                <w:color w:val="0D0D0D"/>
              </w:rPr>
            </w:pPr>
            <w:r>
              <w:rPr>
                <w:rFonts w:hint="eastAsia"/>
                <w:b/>
                <w:color w:val="0D0D0D"/>
              </w:rPr>
              <w:t>2</w:t>
            </w:r>
          </w:p>
        </w:tc>
        <w:tc>
          <w:tcPr>
            <w:tcW w:w="2126" w:type="dxa"/>
          </w:tcPr>
          <w:p w:rsidR="009E1781" w:rsidRDefault="009E1781">
            <w:pPr>
              <w:jc w:val="center"/>
            </w:pPr>
          </w:p>
        </w:tc>
        <w:tc>
          <w:tcPr>
            <w:tcW w:w="2977" w:type="dxa"/>
            <w:vAlign w:val="center"/>
          </w:tcPr>
          <w:p w:rsidR="009E1781" w:rsidRDefault="008660EF" w:rsidP="008660EF">
            <w:pPr>
              <w:spacing w:line="288" w:lineRule="auto"/>
              <w:jc w:val="center"/>
              <w:rPr>
                <w:b/>
                <w:color w:val="0D0D0D"/>
              </w:rPr>
            </w:pPr>
            <w:r>
              <w:rPr>
                <w:rFonts w:hint="eastAsia"/>
                <w:b/>
                <w:color w:val="0D0D0D"/>
              </w:rPr>
              <w:t>是（</w:t>
            </w:r>
            <w:r>
              <w:rPr>
                <w:rFonts w:hint="eastAsia"/>
                <w:b/>
                <w:color w:val="0D0D0D"/>
              </w:rPr>
              <w:t>2</w:t>
            </w:r>
            <w:r>
              <w:rPr>
                <w:rFonts w:hint="eastAsia"/>
                <w:b/>
                <w:color w:val="0D0D0D"/>
              </w:rPr>
              <w:t>）</w:t>
            </w:r>
          </w:p>
        </w:tc>
      </w:tr>
      <w:tr w:rsidR="009E1781">
        <w:trPr>
          <w:trHeight w:val="551"/>
        </w:trPr>
        <w:tc>
          <w:tcPr>
            <w:tcW w:w="1207" w:type="dxa"/>
            <w:vAlign w:val="center"/>
          </w:tcPr>
          <w:p w:rsidR="009E1781" w:rsidRDefault="00553393">
            <w:pPr>
              <w:spacing w:line="288" w:lineRule="auto"/>
              <w:jc w:val="center"/>
              <w:rPr>
                <w:b/>
                <w:color w:val="0D0D0D"/>
              </w:rPr>
            </w:pPr>
            <w:r>
              <w:rPr>
                <w:b/>
                <w:color w:val="0D0D0D"/>
              </w:rPr>
              <w:t>5</w:t>
            </w:r>
          </w:p>
        </w:tc>
        <w:tc>
          <w:tcPr>
            <w:tcW w:w="4997" w:type="dxa"/>
            <w:vAlign w:val="center"/>
          </w:tcPr>
          <w:p w:rsidR="009E1781" w:rsidRDefault="00553393">
            <w:pPr>
              <w:spacing w:line="360" w:lineRule="auto"/>
              <w:jc w:val="left"/>
            </w:pPr>
            <w:r>
              <w:rPr>
                <w:rFonts w:hint="eastAsia"/>
              </w:rPr>
              <w:t>呼吸机能</w:t>
            </w:r>
          </w:p>
        </w:tc>
        <w:tc>
          <w:tcPr>
            <w:tcW w:w="2268" w:type="dxa"/>
            <w:vAlign w:val="center"/>
          </w:tcPr>
          <w:p w:rsidR="009E1781" w:rsidRDefault="00553393">
            <w:pPr>
              <w:spacing w:line="288" w:lineRule="auto"/>
              <w:jc w:val="center"/>
              <w:rPr>
                <w:b/>
                <w:color w:val="0D0D0D"/>
              </w:rPr>
            </w:pPr>
            <w:r>
              <w:rPr>
                <w:rFonts w:hint="eastAsia"/>
                <w:b/>
                <w:color w:val="0D0D0D"/>
              </w:rPr>
              <w:t>3</w:t>
            </w:r>
          </w:p>
        </w:tc>
        <w:tc>
          <w:tcPr>
            <w:tcW w:w="2126" w:type="dxa"/>
          </w:tcPr>
          <w:p w:rsidR="009E1781" w:rsidRDefault="009E1781">
            <w:pPr>
              <w:jc w:val="center"/>
            </w:pPr>
          </w:p>
        </w:tc>
        <w:tc>
          <w:tcPr>
            <w:tcW w:w="2977" w:type="dxa"/>
            <w:vAlign w:val="center"/>
          </w:tcPr>
          <w:p w:rsidR="009E1781" w:rsidRDefault="009E1781">
            <w:pPr>
              <w:spacing w:line="288" w:lineRule="auto"/>
              <w:jc w:val="center"/>
              <w:rPr>
                <w:b/>
                <w:color w:val="0D0D0D"/>
              </w:rPr>
            </w:pPr>
          </w:p>
        </w:tc>
      </w:tr>
      <w:tr w:rsidR="009E1781" w:rsidTr="008660EF">
        <w:trPr>
          <w:trHeight w:val="549"/>
        </w:trPr>
        <w:tc>
          <w:tcPr>
            <w:tcW w:w="1207" w:type="dxa"/>
            <w:vAlign w:val="center"/>
          </w:tcPr>
          <w:p w:rsidR="009E1781" w:rsidRDefault="00553393">
            <w:pPr>
              <w:spacing w:line="288" w:lineRule="auto"/>
              <w:jc w:val="center"/>
              <w:rPr>
                <w:b/>
                <w:color w:val="0D0D0D"/>
              </w:rPr>
            </w:pPr>
            <w:r>
              <w:rPr>
                <w:b/>
                <w:color w:val="0D0D0D"/>
              </w:rPr>
              <w:t>6</w:t>
            </w:r>
          </w:p>
        </w:tc>
        <w:tc>
          <w:tcPr>
            <w:tcW w:w="4997" w:type="dxa"/>
            <w:vAlign w:val="center"/>
          </w:tcPr>
          <w:p w:rsidR="009E1781" w:rsidRDefault="00553393">
            <w:pPr>
              <w:spacing w:line="360" w:lineRule="auto"/>
              <w:jc w:val="left"/>
            </w:pPr>
            <w:r>
              <w:rPr>
                <w:rFonts w:hint="eastAsia"/>
              </w:rPr>
              <w:t>循环机能</w:t>
            </w:r>
          </w:p>
        </w:tc>
        <w:tc>
          <w:tcPr>
            <w:tcW w:w="2268" w:type="dxa"/>
            <w:vAlign w:val="center"/>
          </w:tcPr>
          <w:p w:rsidR="009E1781" w:rsidRDefault="00553393">
            <w:pPr>
              <w:spacing w:line="288" w:lineRule="auto"/>
              <w:jc w:val="center"/>
              <w:rPr>
                <w:b/>
                <w:color w:val="0D0D0D"/>
              </w:rPr>
            </w:pPr>
            <w:r>
              <w:rPr>
                <w:rFonts w:hint="eastAsia"/>
                <w:b/>
                <w:color w:val="0D0D0D"/>
              </w:rPr>
              <w:t>2</w:t>
            </w:r>
          </w:p>
        </w:tc>
        <w:tc>
          <w:tcPr>
            <w:tcW w:w="2126" w:type="dxa"/>
            <w:vAlign w:val="center"/>
          </w:tcPr>
          <w:p w:rsidR="009E1781" w:rsidRDefault="00553393" w:rsidP="008660EF">
            <w:pPr>
              <w:jc w:val="center"/>
            </w:pPr>
            <w:r>
              <w:rPr>
                <w:rFonts w:hint="eastAsia"/>
                <w:b/>
                <w:color w:val="0D0D0D"/>
              </w:rPr>
              <w:t>3</w:t>
            </w:r>
          </w:p>
        </w:tc>
        <w:tc>
          <w:tcPr>
            <w:tcW w:w="2977" w:type="dxa"/>
            <w:vAlign w:val="center"/>
          </w:tcPr>
          <w:p w:rsidR="009E1781" w:rsidRDefault="009E1781">
            <w:pPr>
              <w:spacing w:line="288" w:lineRule="auto"/>
              <w:jc w:val="center"/>
              <w:rPr>
                <w:b/>
                <w:color w:val="0D0D0D"/>
              </w:rPr>
            </w:pPr>
          </w:p>
        </w:tc>
      </w:tr>
      <w:tr w:rsidR="009E1781" w:rsidTr="008660EF">
        <w:trPr>
          <w:trHeight w:val="549"/>
        </w:trPr>
        <w:tc>
          <w:tcPr>
            <w:tcW w:w="1207" w:type="dxa"/>
            <w:vAlign w:val="center"/>
          </w:tcPr>
          <w:p w:rsidR="009E1781" w:rsidRDefault="008660EF">
            <w:pPr>
              <w:spacing w:line="288" w:lineRule="auto"/>
              <w:jc w:val="center"/>
              <w:rPr>
                <w:b/>
                <w:color w:val="0D0D0D"/>
              </w:rPr>
            </w:pPr>
            <w:r>
              <w:rPr>
                <w:rFonts w:hint="eastAsia"/>
                <w:b/>
                <w:color w:val="0D0D0D"/>
              </w:rPr>
              <w:t>7</w:t>
            </w:r>
          </w:p>
        </w:tc>
        <w:tc>
          <w:tcPr>
            <w:tcW w:w="4997" w:type="dxa"/>
            <w:vAlign w:val="center"/>
          </w:tcPr>
          <w:p w:rsidR="009E1781" w:rsidRDefault="00553393">
            <w:pPr>
              <w:spacing w:line="360" w:lineRule="auto"/>
              <w:jc w:val="left"/>
            </w:pPr>
            <w:r>
              <w:rPr>
                <w:rFonts w:hint="eastAsia"/>
              </w:rPr>
              <w:t>训练基本原则及生理机制；</w:t>
            </w:r>
          </w:p>
        </w:tc>
        <w:tc>
          <w:tcPr>
            <w:tcW w:w="2268" w:type="dxa"/>
            <w:vAlign w:val="center"/>
          </w:tcPr>
          <w:p w:rsidR="009E1781" w:rsidRDefault="00553393">
            <w:pPr>
              <w:spacing w:line="288" w:lineRule="auto"/>
              <w:jc w:val="center"/>
              <w:rPr>
                <w:b/>
                <w:color w:val="0D0D0D"/>
              </w:rPr>
            </w:pPr>
            <w:r>
              <w:rPr>
                <w:rFonts w:hint="eastAsia"/>
                <w:b/>
                <w:color w:val="0D0D0D"/>
              </w:rPr>
              <w:t>2</w:t>
            </w:r>
          </w:p>
        </w:tc>
        <w:tc>
          <w:tcPr>
            <w:tcW w:w="2126" w:type="dxa"/>
            <w:vAlign w:val="center"/>
          </w:tcPr>
          <w:p w:rsidR="009E1781" w:rsidRDefault="009E1781" w:rsidP="008660EF">
            <w:pPr>
              <w:jc w:val="center"/>
              <w:rPr>
                <w:b/>
                <w:color w:val="0D0D0D"/>
              </w:rPr>
            </w:pPr>
          </w:p>
        </w:tc>
        <w:tc>
          <w:tcPr>
            <w:tcW w:w="2977" w:type="dxa"/>
            <w:vAlign w:val="center"/>
          </w:tcPr>
          <w:p w:rsidR="009E1781" w:rsidRDefault="009E1781">
            <w:pPr>
              <w:spacing w:line="288" w:lineRule="auto"/>
              <w:jc w:val="center"/>
              <w:rPr>
                <w:b/>
                <w:color w:val="0D0D0D"/>
              </w:rPr>
            </w:pPr>
          </w:p>
        </w:tc>
      </w:tr>
      <w:tr w:rsidR="009E1781" w:rsidTr="008660EF">
        <w:trPr>
          <w:trHeight w:val="549"/>
        </w:trPr>
        <w:tc>
          <w:tcPr>
            <w:tcW w:w="1207" w:type="dxa"/>
            <w:vAlign w:val="center"/>
          </w:tcPr>
          <w:p w:rsidR="009E1781" w:rsidRDefault="008660EF">
            <w:pPr>
              <w:spacing w:line="288" w:lineRule="auto"/>
              <w:jc w:val="center"/>
              <w:rPr>
                <w:b/>
                <w:color w:val="0D0D0D"/>
              </w:rPr>
            </w:pPr>
            <w:r>
              <w:rPr>
                <w:rFonts w:hint="eastAsia"/>
                <w:b/>
                <w:color w:val="0D0D0D"/>
              </w:rPr>
              <w:t>8</w:t>
            </w:r>
          </w:p>
        </w:tc>
        <w:tc>
          <w:tcPr>
            <w:tcW w:w="4997" w:type="dxa"/>
            <w:vAlign w:val="center"/>
          </w:tcPr>
          <w:p w:rsidR="009E1781" w:rsidRDefault="00553393">
            <w:pPr>
              <w:spacing w:line="360" w:lineRule="auto"/>
              <w:jc w:val="left"/>
            </w:pPr>
            <w:r>
              <w:rPr>
                <w:rFonts w:hint="eastAsia"/>
              </w:rPr>
              <w:t>运动过程中人体机能变化规律</w:t>
            </w:r>
          </w:p>
        </w:tc>
        <w:tc>
          <w:tcPr>
            <w:tcW w:w="2268" w:type="dxa"/>
            <w:vAlign w:val="center"/>
          </w:tcPr>
          <w:p w:rsidR="009E1781" w:rsidRDefault="00553393">
            <w:pPr>
              <w:spacing w:line="288" w:lineRule="auto"/>
              <w:jc w:val="center"/>
              <w:rPr>
                <w:b/>
                <w:color w:val="0D0D0D"/>
              </w:rPr>
            </w:pPr>
            <w:r>
              <w:rPr>
                <w:rFonts w:hint="eastAsia"/>
                <w:b/>
                <w:color w:val="0D0D0D"/>
              </w:rPr>
              <w:t>1</w:t>
            </w:r>
          </w:p>
        </w:tc>
        <w:tc>
          <w:tcPr>
            <w:tcW w:w="2126" w:type="dxa"/>
            <w:vAlign w:val="center"/>
          </w:tcPr>
          <w:p w:rsidR="009E1781" w:rsidRDefault="009E1781" w:rsidP="008660EF">
            <w:pPr>
              <w:jc w:val="center"/>
              <w:rPr>
                <w:b/>
                <w:color w:val="0D0D0D"/>
              </w:rPr>
            </w:pPr>
          </w:p>
        </w:tc>
        <w:tc>
          <w:tcPr>
            <w:tcW w:w="2977" w:type="dxa"/>
            <w:vAlign w:val="center"/>
          </w:tcPr>
          <w:p w:rsidR="009E1781" w:rsidRDefault="009E1781">
            <w:pPr>
              <w:spacing w:line="288" w:lineRule="auto"/>
              <w:jc w:val="center"/>
              <w:rPr>
                <w:b/>
                <w:color w:val="0D0D0D"/>
              </w:rPr>
            </w:pPr>
          </w:p>
        </w:tc>
      </w:tr>
      <w:tr w:rsidR="009E1781" w:rsidTr="008660EF">
        <w:trPr>
          <w:trHeight w:val="573"/>
        </w:trPr>
        <w:tc>
          <w:tcPr>
            <w:tcW w:w="1207" w:type="dxa"/>
            <w:vAlign w:val="center"/>
          </w:tcPr>
          <w:p w:rsidR="009E1781" w:rsidRDefault="008660EF">
            <w:pPr>
              <w:spacing w:line="288" w:lineRule="auto"/>
              <w:jc w:val="center"/>
              <w:rPr>
                <w:b/>
                <w:color w:val="0D0D0D"/>
              </w:rPr>
            </w:pPr>
            <w:r>
              <w:rPr>
                <w:rFonts w:hint="eastAsia"/>
                <w:b/>
                <w:color w:val="0D0D0D"/>
              </w:rPr>
              <w:t>9</w:t>
            </w:r>
          </w:p>
        </w:tc>
        <w:tc>
          <w:tcPr>
            <w:tcW w:w="4997" w:type="dxa"/>
            <w:vAlign w:val="center"/>
          </w:tcPr>
          <w:p w:rsidR="009E1781" w:rsidRDefault="00553393">
            <w:pPr>
              <w:spacing w:line="360" w:lineRule="auto"/>
              <w:jc w:val="left"/>
            </w:pPr>
            <w:r>
              <w:rPr>
                <w:rFonts w:hint="eastAsia"/>
              </w:rPr>
              <w:t>有氧工作能力相关指标的基本概念</w:t>
            </w:r>
          </w:p>
        </w:tc>
        <w:tc>
          <w:tcPr>
            <w:tcW w:w="2268" w:type="dxa"/>
            <w:vAlign w:val="center"/>
          </w:tcPr>
          <w:p w:rsidR="009E1781" w:rsidRDefault="00553393">
            <w:pPr>
              <w:spacing w:line="288" w:lineRule="auto"/>
              <w:jc w:val="center"/>
              <w:rPr>
                <w:b/>
                <w:color w:val="0D0D0D"/>
              </w:rPr>
            </w:pPr>
            <w:r>
              <w:rPr>
                <w:rFonts w:hint="eastAsia"/>
                <w:b/>
                <w:color w:val="0D0D0D"/>
              </w:rPr>
              <w:t>2</w:t>
            </w:r>
          </w:p>
        </w:tc>
        <w:tc>
          <w:tcPr>
            <w:tcW w:w="2126" w:type="dxa"/>
            <w:vAlign w:val="center"/>
          </w:tcPr>
          <w:p w:rsidR="009E1781" w:rsidRDefault="009E1781" w:rsidP="008660EF">
            <w:pPr>
              <w:jc w:val="center"/>
            </w:pPr>
          </w:p>
        </w:tc>
        <w:tc>
          <w:tcPr>
            <w:tcW w:w="2977" w:type="dxa"/>
            <w:vAlign w:val="center"/>
          </w:tcPr>
          <w:p w:rsidR="009E1781" w:rsidRDefault="009E1781">
            <w:pPr>
              <w:spacing w:line="288" w:lineRule="auto"/>
              <w:jc w:val="center"/>
              <w:rPr>
                <w:b/>
                <w:color w:val="0D0D0D"/>
              </w:rPr>
            </w:pPr>
          </w:p>
        </w:tc>
      </w:tr>
      <w:tr w:rsidR="009E1781" w:rsidTr="008660EF">
        <w:trPr>
          <w:trHeight w:val="573"/>
        </w:trPr>
        <w:tc>
          <w:tcPr>
            <w:tcW w:w="1207" w:type="dxa"/>
            <w:vAlign w:val="center"/>
          </w:tcPr>
          <w:p w:rsidR="009E1781" w:rsidRDefault="008660EF">
            <w:pPr>
              <w:spacing w:line="288" w:lineRule="auto"/>
              <w:jc w:val="center"/>
              <w:rPr>
                <w:b/>
                <w:color w:val="0D0D0D"/>
              </w:rPr>
            </w:pPr>
            <w:r>
              <w:rPr>
                <w:rFonts w:hint="eastAsia"/>
                <w:b/>
                <w:color w:val="0D0D0D"/>
              </w:rPr>
              <w:t>10</w:t>
            </w:r>
          </w:p>
        </w:tc>
        <w:tc>
          <w:tcPr>
            <w:tcW w:w="4997" w:type="dxa"/>
            <w:vAlign w:val="center"/>
          </w:tcPr>
          <w:p w:rsidR="009E1781" w:rsidRDefault="00553393">
            <w:pPr>
              <w:spacing w:line="360" w:lineRule="auto"/>
              <w:jc w:val="left"/>
            </w:pPr>
            <w:r>
              <w:rPr>
                <w:rFonts w:hint="eastAsia"/>
              </w:rPr>
              <w:t>最大摄氧量和乳酸</w:t>
            </w:r>
            <w:proofErr w:type="gramStart"/>
            <w:r>
              <w:rPr>
                <w:rFonts w:hint="eastAsia"/>
              </w:rPr>
              <w:t>阈</w:t>
            </w:r>
            <w:proofErr w:type="gramEnd"/>
            <w:r>
              <w:rPr>
                <w:rFonts w:hint="eastAsia"/>
              </w:rPr>
              <w:t>测试原理及应用</w:t>
            </w:r>
          </w:p>
        </w:tc>
        <w:tc>
          <w:tcPr>
            <w:tcW w:w="2268" w:type="dxa"/>
            <w:vAlign w:val="center"/>
          </w:tcPr>
          <w:p w:rsidR="009E1781" w:rsidRDefault="00553393">
            <w:pPr>
              <w:spacing w:line="288" w:lineRule="auto"/>
              <w:jc w:val="center"/>
              <w:rPr>
                <w:b/>
                <w:color w:val="0D0D0D"/>
              </w:rPr>
            </w:pPr>
            <w:r>
              <w:rPr>
                <w:rFonts w:hint="eastAsia"/>
                <w:b/>
                <w:color w:val="0D0D0D"/>
              </w:rPr>
              <w:t>2</w:t>
            </w:r>
          </w:p>
        </w:tc>
        <w:tc>
          <w:tcPr>
            <w:tcW w:w="2126" w:type="dxa"/>
            <w:vAlign w:val="center"/>
          </w:tcPr>
          <w:p w:rsidR="009E1781" w:rsidRDefault="00553393" w:rsidP="008660EF">
            <w:pPr>
              <w:jc w:val="center"/>
            </w:pPr>
            <w:r>
              <w:rPr>
                <w:rFonts w:hint="eastAsia"/>
                <w:b/>
                <w:color w:val="0D0D0D"/>
              </w:rPr>
              <w:t>3</w:t>
            </w:r>
          </w:p>
        </w:tc>
        <w:tc>
          <w:tcPr>
            <w:tcW w:w="2977" w:type="dxa"/>
            <w:vAlign w:val="center"/>
          </w:tcPr>
          <w:p w:rsidR="009E1781" w:rsidRDefault="009E1781">
            <w:pPr>
              <w:spacing w:line="288" w:lineRule="auto"/>
              <w:jc w:val="center"/>
              <w:rPr>
                <w:b/>
                <w:color w:val="0D0D0D"/>
              </w:rPr>
            </w:pPr>
          </w:p>
        </w:tc>
      </w:tr>
      <w:tr w:rsidR="009E1781" w:rsidTr="008660EF">
        <w:trPr>
          <w:trHeight w:val="573"/>
        </w:trPr>
        <w:tc>
          <w:tcPr>
            <w:tcW w:w="1207" w:type="dxa"/>
            <w:vAlign w:val="center"/>
          </w:tcPr>
          <w:p w:rsidR="009E1781" w:rsidRDefault="008660EF">
            <w:pPr>
              <w:spacing w:line="288" w:lineRule="auto"/>
              <w:jc w:val="center"/>
              <w:rPr>
                <w:b/>
                <w:color w:val="0D0D0D"/>
              </w:rPr>
            </w:pPr>
            <w:r>
              <w:rPr>
                <w:rFonts w:hint="eastAsia"/>
                <w:b/>
                <w:color w:val="0D0D0D"/>
              </w:rPr>
              <w:t>11</w:t>
            </w:r>
          </w:p>
        </w:tc>
        <w:tc>
          <w:tcPr>
            <w:tcW w:w="4997" w:type="dxa"/>
            <w:vAlign w:val="center"/>
          </w:tcPr>
          <w:p w:rsidR="009E1781" w:rsidRDefault="00553393">
            <w:pPr>
              <w:spacing w:line="360" w:lineRule="auto"/>
              <w:jc w:val="left"/>
            </w:pPr>
            <w:r>
              <w:rPr>
                <w:rFonts w:hint="eastAsia"/>
              </w:rPr>
              <w:t>运动耗氧量与能量代谢</w:t>
            </w:r>
          </w:p>
        </w:tc>
        <w:tc>
          <w:tcPr>
            <w:tcW w:w="2268" w:type="dxa"/>
            <w:vAlign w:val="center"/>
          </w:tcPr>
          <w:p w:rsidR="009E1781" w:rsidRDefault="00553393">
            <w:pPr>
              <w:spacing w:line="288" w:lineRule="auto"/>
              <w:jc w:val="center"/>
              <w:rPr>
                <w:b/>
                <w:color w:val="0D0D0D"/>
              </w:rPr>
            </w:pPr>
            <w:r>
              <w:rPr>
                <w:rFonts w:hint="eastAsia"/>
                <w:b/>
                <w:color w:val="0D0D0D"/>
              </w:rPr>
              <w:t>1</w:t>
            </w:r>
          </w:p>
        </w:tc>
        <w:tc>
          <w:tcPr>
            <w:tcW w:w="2126" w:type="dxa"/>
            <w:vAlign w:val="center"/>
          </w:tcPr>
          <w:p w:rsidR="009E1781" w:rsidRDefault="00553393" w:rsidP="008660EF">
            <w:pPr>
              <w:jc w:val="center"/>
            </w:pPr>
            <w:r>
              <w:rPr>
                <w:rFonts w:hint="eastAsia"/>
                <w:b/>
                <w:color w:val="0D0D0D"/>
              </w:rPr>
              <w:t>3</w:t>
            </w:r>
          </w:p>
        </w:tc>
        <w:tc>
          <w:tcPr>
            <w:tcW w:w="2977" w:type="dxa"/>
            <w:vAlign w:val="center"/>
          </w:tcPr>
          <w:p w:rsidR="009E1781" w:rsidRDefault="008660EF" w:rsidP="008660EF">
            <w:pPr>
              <w:spacing w:line="288" w:lineRule="auto"/>
              <w:jc w:val="center"/>
              <w:rPr>
                <w:b/>
                <w:color w:val="0D0D0D"/>
              </w:rPr>
            </w:pPr>
            <w:r>
              <w:rPr>
                <w:rFonts w:hint="eastAsia"/>
                <w:b/>
                <w:color w:val="0D0D0D"/>
              </w:rPr>
              <w:t>是（</w:t>
            </w:r>
            <w:r>
              <w:rPr>
                <w:rFonts w:hint="eastAsia"/>
                <w:b/>
                <w:color w:val="0D0D0D"/>
              </w:rPr>
              <w:t>3</w:t>
            </w:r>
            <w:r>
              <w:rPr>
                <w:rFonts w:hint="eastAsia"/>
                <w:b/>
                <w:color w:val="0D0D0D"/>
              </w:rPr>
              <w:t>）</w:t>
            </w:r>
          </w:p>
        </w:tc>
      </w:tr>
      <w:tr w:rsidR="009E1781">
        <w:trPr>
          <w:trHeight w:val="557"/>
        </w:trPr>
        <w:tc>
          <w:tcPr>
            <w:tcW w:w="1207" w:type="dxa"/>
            <w:vAlign w:val="center"/>
          </w:tcPr>
          <w:p w:rsidR="009E1781" w:rsidRDefault="008660EF">
            <w:pPr>
              <w:spacing w:line="288" w:lineRule="auto"/>
              <w:jc w:val="center"/>
              <w:rPr>
                <w:b/>
                <w:color w:val="0D0D0D"/>
              </w:rPr>
            </w:pPr>
            <w:r>
              <w:rPr>
                <w:rFonts w:hint="eastAsia"/>
                <w:b/>
                <w:color w:val="0D0D0D"/>
              </w:rPr>
              <w:t>12</w:t>
            </w:r>
          </w:p>
        </w:tc>
        <w:tc>
          <w:tcPr>
            <w:tcW w:w="4997" w:type="dxa"/>
            <w:vAlign w:val="center"/>
          </w:tcPr>
          <w:p w:rsidR="009E1781" w:rsidRDefault="00553393">
            <w:pPr>
              <w:spacing w:line="360" w:lineRule="auto"/>
              <w:jc w:val="left"/>
            </w:pPr>
            <w:r>
              <w:rPr>
                <w:rFonts w:hint="eastAsia"/>
              </w:rPr>
              <w:t>有氧工作能力的训练模式</w:t>
            </w:r>
            <w:r>
              <w:rPr>
                <w:rFonts w:hint="eastAsia"/>
              </w:rPr>
              <w:t>+</w:t>
            </w:r>
            <w:r>
              <w:rPr>
                <w:rFonts w:hint="eastAsia"/>
              </w:rPr>
              <w:t>无氧工作能力</w:t>
            </w:r>
          </w:p>
        </w:tc>
        <w:tc>
          <w:tcPr>
            <w:tcW w:w="2268" w:type="dxa"/>
            <w:vAlign w:val="center"/>
          </w:tcPr>
          <w:p w:rsidR="009E1781" w:rsidRDefault="00553393">
            <w:pPr>
              <w:spacing w:line="288" w:lineRule="auto"/>
              <w:jc w:val="center"/>
              <w:rPr>
                <w:b/>
                <w:color w:val="0D0D0D"/>
              </w:rPr>
            </w:pPr>
            <w:r>
              <w:rPr>
                <w:rFonts w:hint="eastAsia"/>
                <w:b/>
                <w:color w:val="0D0D0D"/>
              </w:rPr>
              <w:t>1</w:t>
            </w:r>
          </w:p>
        </w:tc>
        <w:tc>
          <w:tcPr>
            <w:tcW w:w="2126" w:type="dxa"/>
            <w:vAlign w:val="center"/>
          </w:tcPr>
          <w:p w:rsidR="009E1781" w:rsidRDefault="00553393">
            <w:pPr>
              <w:spacing w:line="288" w:lineRule="auto"/>
              <w:jc w:val="center"/>
              <w:rPr>
                <w:b/>
                <w:color w:val="0D0D0D"/>
              </w:rPr>
            </w:pPr>
            <w:r>
              <w:rPr>
                <w:rFonts w:hint="eastAsia"/>
                <w:b/>
                <w:color w:val="0D0D0D"/>
              </w:rPr>
              <w:t>3</w:t>
            </w:r>
          </w:p>
        </w:tc>
        <w:tc>
          <w:tcPr>
            <w:tcW w:w="2977" w:type="dxa"/>
            <w:vAlign w:val="center"/>
          </w:tcPr>
          <w:p w:rsidR="009E1781" w:rsidRDefault="009E1781">
            <w:pPr>
              <w:spacing w:line="288" w:lineRule="auto"/>
              <w:jc w:val="center"/>
              <w:rPr>
                <w:b/>
                <w:color w:val="0D0D0D"/>
              </w:rPr>
            </w:pPr>
          </w:p>
        </w:tc>
      </w:tr>
    </w:tbl>
    <w:p w:rsidR="009E1781" w:rsidRDefault="009E1781">
      <w:pPr>
        <w:spacing w:line="360" w:lineRule="auto"/>
        <w:rPr>
          <w:b/>
        </w:rPr>
      </w:pPr>
    </w:p>
    <w:sectPr w:rsidR="009E178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D73" w:rsidRDefault="00752D73">
      <w:r>
        <w:separator/>
      </w:r>
    </w:p>
  </w:endnote>
  <w:endnote w:type="continuationSeparator" w:id="0">
    <w:p w:rsidR="00752D73" w:rsidRDefault="00752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781" w:rsidRDefault="00752D73">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9E1781" w:rsidRDefault="00553393">
                <w:pPr>
                  <w:pStyle w:val="a3"/>
                </w:pPr>
                <w:r>
                  <w:fldChar w:fldCharType="begin"/>
                </w:r>
                <w:r>
                  <w:instrText xml:space="preserve"> PAGE  \* MERGEFORMAT </w:instrText>
                </w:r>
                <w:r>
                  <w:fldChar w:fldCharType="separate"/>
                </w:r>
                <w:r w:rsidR="003F7164">
                  <w:rPr>
                    <w:noProof/>
                  </w:rPr>
                  <w:t>4</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D73" w:rsidRDefault="00752D73">
      <w:r>
        <w:separator/>
      </w:r>
    </w:p>
  </w:footnote>
  <w:footnote w:type="continuationSeparator" w:id="0">
    <w:p w:rsidR="00752D73" w:rsidRDefault="00752D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781" w:rsidRDefault="009E178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QwMTY5MjI3MGNhMWFmZTUxZDg1MTE1NTVlOGU2ZWEifQ=="/>
  </w:docVars>
  <w:rsids>
    <w:rsidRoot w:val="00CC301D"/>
    <w:rsid w:val="0000216E"/>
    <w:rsid w:val="0000263D"/>
    <w:rsid w:val="00011205"/>
    <w:rsid w:val="00020F78"/>
    <w:rsid w:val="000564F7"/>
    <w:rsid w:val="00062371"/>
    <w:rsid w:val="00095086"/>
    <w:rsid w:val="00096454"/>
    <w:rsid w:val="000B1D3B"/>
    <w:rsid w:val="000F552E"/>
    <w:rsid w:val="001050CA"/>
    <w:rsid w:val="0011530F"/>
    <w:rsid w:val="00144562"/>
    <w:rsid w:val="00146D92"/>
    <w:rsid w:val="001610BF"/>
    <w:rsid w:val="00180C4E"/>
    <w:rsid w:val="001A05A3"/>
    <w:rsid w:val="001A5B9F"/>
    <w:rsid w:val="001D0D94"/>
    <w:rsid w:val="001F4675"/>
    <w:rsid w:val="00241E7B"/>
    <w:rsid w:val="00253621"/>
    <w:rsid w:val="0025407B"/>
    <w:rsid w:val="002C0A13"/>
    <w:rsid w:val="002E2698"/>
    <w:rsid w:val="003359DC"/>
    <w:rsid w:val="003A302B"/>
    <w:rsid w:val="003D2D07"/>
    <w:rsid w:val="003F7164"/>
    <w:rsid w:val="00415372"/>
    <w:rsid w:val="0043631D"/>
    <w:rsid w:val="004637D4"/>
    <w:rsid w:val="00473D54"/>
    <w:rsid w:val="004773E0"/>
    <w:rsid w:val="004A0419"/>
    <w:rsid w:val="005054AF"/>
    <w:rsid w:val="00516CAB"/>
    <w:rsid w:val="00520560"/>
    <w:rsid w:val="00530699"/>
    <w:rsid w:val="00550921"/>
    <w:rsid w:val="00553393"/>
    <w:rsid w:val="0058025D"/>
    <w:rsid w:val="005A040A"/>
    <w:rsid w:val="005C0527"/>
    <w:rsid w:val="005C7909"/>
    <w:rsid w:val="005E61CD"/>
    <w:rsid w:val="00627E45"/>
    <w:rsid w:val="00644855"/>
    <w:rsid w:val="006C51B5"/>
    <w:rsid w:val="006C571E"/>
    <w:rsid w:val="00716957"/>
    <w:rsid w:val="00724690"/>
    <w:rsid w:val="0073076D"/>
    <w:rsid w:val="0073364D"/>
    <w:rsid w:val="00737C0D"/>
    <w:rsid w:val="00752D73"/>
    <w:rsid w:val="007848E5"/>
    <w:rsid w:val="00786777"/>
    <w:rsid w:val="007B2FE1"/>
    <w:rsid w:val="007F13DD"/>
    <w:rsid w:val="00812472"/>
    <w:rsid w:val="00813C08"/>
    <w:rsid w:val="00817127"/>
    <w:rsid w:val="00822579"/>
    <w:rsid w:val="00827192"/>
    <w:rsid w:val="00850F13"/>
    <w:rsid w:val="008660EF"/>
    <w:rsid w:val="0087228F"/>
    <w:rsid w:val="008A5009"/>
    <w:rsid w:val="008C02DC"/>
    <w:rsid w:val="008D06BF"/>
    <w:rsid w:val="008D455A"/>
    <w:rsid w:val="009616AE"/>
    <w:rsid w:val="009731EA"/>
    <w:rsid w:val="00976D43"/>
    <w:rsid w:val="00992AC5"/>
    <w:rsid w:val="009A3907"/>
    <w:rsid w:val="009A5E8A"/>
    <w:rsid w:val="009B566F"/>
    <w:rsid w:val="009C7D77"/>
    <w:rsid w:val="009D753B"/>
    <w:rsid w:val="009E06D8"/>
    <w:rsid w:val="009E1781"/>
    <w:rsid w:val="009F1452"/>
    <w:rsid w:val="00A1742C"/>
    <w:rsid w:val="00A37D40"/>
    <w:rsid w:val="00A51F53"/>
    <w:rsid w:val="00A6399B"/>
    <w:rsid w:val="00A90887"/>
    <w:rsid w:val="00B038BA"/>
    <w:rsid w:val="00B0687F"/>
    <w:rsid w:val="00B1263E"/>
    <w:rsid w:val="00B415C6"/>
    <w:rsid w:val="00B513E5"/>
    <w:rsid w:val="00B714DC"/>
    <w:rsid w:val="00B9218A"/>
    <w:rsid w:val="00BA38E4"/>
    <w:rsid w:val="00BC08B7"/>
    <w:rsid w:val="00BC24A1"/>
    <w:rsid w:val="00C008FA"/>
    <w:rsid w:val="00C035EA"/>
    <w:rsid w:val="00C12C45"/>
    <w:rsid w:val="00C13935"/>
    <w:rsid w:val="00C2056D"/>
    <w:rsid w:val="00C55CEE"/>
    <w:rsid w:val="00C62E59"/>
    <w:rsid w:val="00C71B3D"/>
    <w:rsid w:val="00CB0D4C"/>
    <w:rsid w:val="00CB1FB3"/>
    <w:rsid w:val="00CC301D"/>
    <w:rsid w:val="00CE1EBD"/>
    <w:rsid w:val="00D025F0"/>
    <w:rsid w:val="00D05013"/>
    <w:rsid w:val="00D32EE0"/>
    <w:rsid w:val="00D3601D"/>
    <w:rsid w:val="00D579C4"/>
    <w:rsid w:val="00DD5979"/>
    <w:rsid w:val="00E01930"/>
    <w:rsid w:val="00E22F78"/>
    <w:rsid w:val="00E27912"/>
    <w:rsid w:val="00EA12A9"/>
    <w:rsid w:val="00EA7264"/>
    <w:rsid w:val="00EB0585"/>
    <w:rsid w:val="00EB6FCB"/>
    <w:rsid w:val="00F135C5"/>
    <w:rsid w:val="00F671C3"/>
    <w:rsid w:val="00F70271"/>
    <w:rsid w:val="00F7416D"/>
    <w:rsid w:val="00F80C99"/>
    <w:rsid w:val="00FA3304"/>
    <w:rsid w:val="00FA7757"/>
    <w:rsid w:val="00FD0C24"/>
    <w:rsid w:val="00FD5873"/>
    <w:rsid w:val="00FF536D"/>
    <w:rsid w:val="53031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semiHidden/>
    <w:unhideWhenUsed/>
    <w:rsid w:val="003F7164"/>
    <w:rPr>
      <w:sz w:val="18"/>
      <w:szCs w:val="18"/>
    </w:rPr>
  </w:style>
  <w:style w:type="character" w:customStyle="1" w:styleId="Char">
    <w:name w:val="批注框文本 Char"/>
    <w:basedOn w:val="a0"/>
    <w:link w:val="a6"/>
    <w:semiHidden/>
    <w:rsid w:val="003F716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Pages>
  <Words>335</Words>
  <Characters>1911</Characters>
  <Application>Microsoft Office Word</Application>
  <DocSecurity>0</DocSecurity>
  <Lines>15</Lines>
  <Paragraphs>4</Paragraphs>
  <ScaleCrop>false</ScaleCrop>
  <Company>乐陵市卓诚计算机公司</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AutoBVT</cp:lastModifiedBy>
  <cp:revision>27</cp:revision>
  <cp:lastPrinted>2024-04-10T02:12:00Z</cp:lastPrinted>
  <dcterms:created xsi:type="dcterms:W3CDTF">2019-06-14T09:42:00Z</dcterms:created>
  <dcterms:modified xsi:type="dcterms:W3CDTF">2024-04-10T02:13:00Z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068CCDC661BE497ABCD78A72D1AA2A9F_12</vt:lpwstr>
  </property>
</Properties>
</file>