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《信号与系统》教学大纲（理论）</w:t>
      </w:r>
    </w:p>
    <w:p>
      <w:pPr>
        <w:spacing w:line="240" w:lineRule="auto"/>
        <w:jc w:val="center"/>
        <w:rPr>
          <w:rFonts w:hint="eastAsia"/>
          <w:sz w:val="10"/>
          <w:szCs w:val="10"/>
        </w:rPr>
      </w:pPr>
    </w:p>
    <w:p>
      <w:pPr>
        <w:spacing w:line="240" w:lineRule="auto"/>
        <w:jc w:val="center"/>
        <w:rPr>
          <w:sz w:val="30"/>
        </w:rPr>
      </w:pPr>
      <w:r>
        <w:rPr>
          <w:rFonts w:hint="eastAsia"/>
          <w:sz w:val="30"/>
        </w:rPr>
        <w:t>（授课对象</w:t>
      </w:r>
      <w:r>
        <w:rPr>
          <w:sz w:val="30"/>
        </w:rPr>
        <w:t>：</w:t>
      </w:r>
      <w:r>
        <w:rPr>
          <w:rFonts w:hint="eastAsia"/>
          <w:sz w:val="30"/>
        </w:rPr>
        <w:t>生物医学工程专业）</w:t>
      </w:r>
    </w:p>
    <w:p>
      <w:pPr>
        <w:spacing w:line="240" w:lineRule="auto"/>
        <w:jc w:val="center"/>
        <w:rPr>
          <w:rFonts w:hint="eastAsia" w:ascii="黑体" w:hAnsi="宋体" w:eastAsia="黑体"/>
          <w:sz w:val="10"/>
          <w:szCs w:val="10"/>
        </w:rPr>
      </w:pPr>
    </w:p>
    <w:p>
      <w:pPr>
        <w:spacing w:line="240" w:lineRule="auto"/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前  言</w:t>
      </w:r>
    </w:p>
    <w:p>
      <w:pPr>
        <w:spacing w:line="240" w:lineRule="auto"/>
        <w:jc w:val="center"/>
        <w:rPr>
          <w:rFonts w:hint="eastAsia" w:ascii="黑体" w:hAnsi="宋体" w:eastAsia="黑体"/>
          <w:sz w:val="10"/>
          <w:szCs w:val="10"/>
        </w:rPr>
      </w:pPr>
    </w:p>
    <w:p>
      <w:pPr>
        <w:spacing w:line="240" w:lineRule="auto"/>
        <w:ind w:firstLine="416" w:firstLineChars="200"/>
        <w:rPr>
          <w:rFonts w:hAnsi="宋体"/>
        </w:rPr>
      </w:pPr>
      <w:r>
        <w:rPr>
          <w:rFonts w:hAnsi="宋体"/>
        </w:rPr>
        <w:t>《信号与系统》是一门工程</w:t>
      </w:r>
      <w:r>
        <w:rPr>
          <w:rFonts w:hAnsi="宋体"/>
          <w:lang w:eastAsia="zh-TW"/>
        </w:rPr>
        <w:t>基础</w:t>
      </w:r>
      <w:r>
        <w:rPr>
          <w:rFonts w:hAnsi="宋体"/>
        </w:rPr>
        <w:t>课程，是生物医学工程专业 “数字信号处理”、“医学图像处理”、“生物建模仿真”等课程的基础课。本课程</w:t>
      </w:r>
      <w:r>
        <w:rPr>
          <w:rFonts w:hAnsi="宋体"/>
          <w:lang w:eastAsia="zh-TW"/>
        </w:rPr>
        <w:t>着重培养学生掌握</w:t>
      </w:r>
      <w:r>
        <w:rPr>
          <w:rFonts w:hAnsi="宋体"/>
        </w:rPr>
        <w:t>信号与系统理论的基本概念和基本分析方法，并初步掌握运用相关理论和方法对实际系统进行分析的能力。关于本课程涉及的基本分析方法在实际中的应用、特别是对生物医学信号与系统的分析实例，将在有关的后继课中进一步学习。学习本课程应有一定的数学基础、物理基础和电路分析基础。</w:t>
      </w:r>
    </w:p>
    <w:p>
      <w:pPr>
        <w:spacing w:line="240" w:lineRule="auto"/>
        <w:ind w:firstLine="416" w:firstLineChars="200"/>
        <w:rPr>
          <w:rFonts w:hAnsi="宋体"/>
          <w:color w:val="auto"/>
        </w:rPr>
      </w:pPr>
    </w:p>
    <w:p>
      <w:pPr>
        <w:numPr>
          <w:ilvl w:val="0"/>
          <w:numId w:val="1"/>
        </w:numPr>
        <w:spacing w:line="240" w:lineRule="auto"/>
        <w:ind w:firstLine="596" w:firstLineChars="200"/>
        <w:jc w:val="center"/>
        <w:rPr>
          <w:rFonts w:ascii="黑体" w:hAnsi="黑体" w:eastAsia="黑体"/>
          <w:color w:val="auto"/>
          <w:sz w:val="30"/>
          <w:szCs w:val="30"/>
        </w:rPr>
      </w:pPr>
      <w:r>
        <w:rPr>
          <w:rFonts w:ascii="黑体" w:hAnsi="黑体" w:eastAsia="黑体"/>
          <w:color w:val="auto"/>
          <w:sz w:val="30"/>
          <w:szCs w:val="30"/>
        </w:rPr>
        <w:t xml:space="preserve">  绪  论</w:t>
      </w:r>
    </w:p>
    <w:p>
      <w:pPr>
        <w:spacing w:line="240" w:lineRule="auto"/>
        <w:rPr>
          <w:rFonts w:hint="eastAsia" w:eastAsia="黑体"/>
          <w:color w:val="auto"/>
          <w:sz w:val="10"/>
          <w:szCs w:val="10"/>
        </w:rPr>
      </w:pPr>
    </w:p>
    <w:p>
      <w:pPr>
        <w:spacing w:line="240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本章</w:t>
      </w:r>
      <w:r>
        <w:rPr>
          <w:rFonts w:eastAsia="黑体"/>
          <w:color w:val="auto"/>
        </w:rPr>
        <w:t>内容简介</w:t>
      </w:r>
    </w:p>
    <w:p>
      <w:pPr>
        <w:spacing w:line="240" w:lineRule="auto"/>
        <w:ind w:firstLine="416" w:firstLineChars="200"/>
        <w:rPr>
          <w:rFonts w:hint="eastAsia" w:hAnsi="宋体"/>
          <w:color w:val="auto"/>
          <w:lang w:eastAsia="zh-CN"/>
        </w:rPr>
      </w:pPr>
      <w:r>
        <w:rPr>
          <w:rFonts w:hint="eastAsia" w:hAnsi="宋体"/>
          <w:color w:val="auto"/>
          <w:lang w:eastAsia="zh-CN"/>
        </w:rPr>
        <w:t>本章主要介绍了信号与系统的基本概念，信号的分类及描述方法，系统的分类、几种典型的连续时间信号的表达式与波形。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第一节  信号与系统的基本概念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一、教学</w:t>
      </w:r>
      <w:r>
        <w:rPr>
          <w:rFonts w:eastAsia="黑体"/>
        </w:rPr>
        <w:t>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（一）了解系统模型及基本分析方法。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掌握信号与系统的基本概念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hint="eastAsia" w:ascii="Times New Roman" w:hAnsi="宋体" w:eastAsia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（三）掌握典型连续时间信号。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信号与系统的基本概念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（二）系统模型及基本分析方法。</w:t>
      </w:r>
    </w:p>
    <w:p>
      <w:pPr>
        <w:pStyle w:val="3"/>
        <w:spacing w:line="240" w:lineRule="auto"/>
        <w:ind w:firstLine="416"/>
        <w:rPr>
          <w:rFonts w:hint="eastAsia" w:ascii="Times New Roman" w:hAnsi="宋体" w:eastAsia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（三）典型连续时间信号。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第二节  信号的运算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spacing w:line="240" w:lineRule="auto"/>
        <w:ind w:firstLine="418" w:firstLineChars="201"/>
        <w:rPr>
          <w:szCs w:val="21"/>
        </w:rPr>
      </w:pPr>
      <w:r>
        <w:rPr>
          <w:rFonts w:hAnsi="宋体"/>
          <w:szCs w:val="21"/>
        </w:rPr>
        <w:t>（一）掌握信号的移位、反褶、尺度。</w:t>
      </w:r>
    </w:p>
    <w:p>
      <w:pPr>
        <w:spacing w:line="240" w:lineRule="auto"/>
        <w:ind w:firstLine="418" w:firstLineChars="201"/>
      </w:pPr>
      <w:r>
        <w:rPr>
          <w:rFonts w:hAnsi="宋体"/>
          <w:szCs w:val="21"/>
        </w:rPr>
        <w:t>（二）掌握信号的微分、积分运算。</w:t>
      </w:r>
    </w:p>
    <w:p>
      <w:pPr>
        <w:spacing w:line="240" w:lineRule="auto"/>
        <w:ind w:firstLine="418" w:firstLineChars="201"/>
      </w:pPr>
      <w:r>
        <w:rPr>
          <w:rFonts w:hAnsi="宋体"/>
          <w:szCs w:val="21"/>
        </w:rPr>
        <w:t>（三）掌握信号的相加或相乘。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（一）信号的移位、反褶、尺度。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（二）信号的微分、积分运算。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（三）信号的相加或相乘。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第三节  阶跃信号和冲激信号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spacing w:line="240" w:lineRule="auto"/>
        <w:ind w:firstLine="418" w:firstLineChars="201"/>
        <w:rPr>
          <w:szCs w:val="21"/>
        </w:rPr>
      </w:pPr>
      <w:r>
        <w:rPr>
          <w:rFonts w:hAnsi="宋体"/>
          <w:szCs w:val="21"/>
        </w:rPr>
        <w:t>（一）了解阶跃信号和冲激信号的物理意义。</w:t>
      </w:r>
    </w:p>
    <w:p>
      <w:pPr>
        <w:spacing w:line="240" w:lineRule="auto"/>
        <w:ind w:firstLine="418" w:firstLineChars="201"/>
        <w:rPr>
          <w:szCs w:val="21"/>
        </w:rPr>
      </w:pPr>
      <w:r>
        <w:rPr>
          <w:rFonts w:hAnsi="宋体"/>
          <w:szCs w:val="21"/>
        </w:rPr>
        <w:t>（二）</w:t>
      </w:r>
      <w:r>
        <w:rPr>
          <w:rFonts w:hAnsi="宋体"/>
        </w:rPr>
        <w:t>掌握</w:t>
      </w:r>
      <w:r>
        <w:rPr>
          <w:rFonts w:hAnsi="宋体"/>
          <w:szCs w:val="21"/>
        </w:rPr>
        <w:t>阶跃信号和冲激信号的数学表达式。</w:t>
      </w:r>
    </w:p>
    <w:p>
      <w:pPr>
        <w:spacing w:line="240" w:lineRule="auto"/>
        <w:ind w:firstLine="418" w:firstLineChars="201"/>
        <w:rPr>
          <w:szCs w:val="21"/>
        </w:rPr>
      </w:pPr>
      <w:r>
        <w:rPr>
          <w:rFonts w:hAnsi="宋体"/>
          <w:szCs w:val="21"/>
        </w:rPr>
        <w:t>（三）</w:t>
      </w:r>
      <w:r>
        <w:rPr>
          <w:rFonts w:hAnsi="宋体"/>
        </w:rPr>
        <w:t>掌握</w:t>
      </w:r>
      <w:r>
        <w:rPr>
          <w:rFonts w:hAnsi="宋体"/>
          <w:szCs w:val="21"/>
        </w:rPr>
        <w:t>阶跃信号和冲激信号的图形表示；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（一）阶跃信号的数学表达式、图形表示。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（二）冲激信号的数学表达式、图形表示。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第四节  线性时不变系统的特性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了解系统的分类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（二）掌握线性时不变系统的基本特性。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系统的分类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（二）线性时不变系统的基本特性。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  <w:r>
        <w:rPr>
          <w:rFonts w:hint="eastAsia"/>
          <w:lang w:eastAsia="zh-CN"/>
        </w:rPr>
        <w:t>课堂讲授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240" w:lineRule="auto"/>
        <w:ind w:left="0" w:leftChars="0"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 xml:space="preserve">  连续时间系统的时域分析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本章</w:t>
      </w:r>
      <w:r>
        <w:rPr>
          <w:rFonts w:eastAsia="黑体"/>
          <w:color w:val="auto"/>
        </w:rPr>
        <w:t>内容简介</w:t>
      </w:r>
    </w:p>
    <w:p>
      <w:pPr>
        <w:spacing w:line="240" w:lineRule="auto"/>
        <w:ind w:firstLine="416" w:firstLineChars="200"/>
        <w:rPr>
          <w:rFonts w:hint="eastAsia" w:hAnsi="宋体"/>
          <w:color w:val="auto"/>
          <w:lang w:eastAsia="zh-CN"/>
        </w:rPr>
      </w:pPr>
      <w:r>
        <w:rPr>
          <w:rFonts w:hint="eastAsia" w:hAnsi="宋体"/>
          <w:color w:val="auto"/>
          <w:lang w:eastAsia="zh-CN"/>
        </w:rPr>
        <w:t>线性时不变系统分析方法包括时间域和变换域的方法，本章学习时域分析方法。时域分析方法不涉及任何变换，直接求解系统的微分、积分方程，对于系统的分析和计算全部都在时间域进行。这种方法比较直观、物理概念清楚，是学习变换域方法的基础。本章重点介绍基于零输入零状态响应求解系统的响应，包括冲激响应和阶跃响应。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第一节  零输入和零状态响应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（一）掌握零输入响应。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（二）掌握零状态响应。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（一）零输入响应。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（二）零状态响应。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第二节 冲激响应和阶跃响应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（一）掌握冲激响应。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（二）掌握阶跃响应。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（一）冲激响应。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（二）阶跃响应。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第三节 卷积及其性质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spacing w:line="240" w:lineRule="auto"/>
        <w:ind w:firstLine="416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（一）掌握卷积</w:t>
      </w:r>
      <w:r>
        <w:rPr>
          <w:rFonts w:hint="eastAsia" w:hAnsi="宋体"/>
          <w:szCs w:val="21"/>
          <w:lang w:eastAsia="zh-CN"/>
        </w:rPr>
        <w:t>的</w:t>
      </w:r>
      <w:r>
        <w:rPr>
          <w:rFonts w:ascii="Times New Roman" w:hAnsi="宋体"/>
          <w:szCs w:val="21"/>
        </w:rPr>
        <w:t>概念及运算。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（二）掌握卷积的性质。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（一）卷积概念及运算。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（二）卷积的性质。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416"/>
        <w:jc w:val="left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  <w:r>
        <w:rPr>
          <w:rFonts w:hint="eastAsia"/>
          <w:lang w:eastAsia="zh-CN"/>
        </w:rPr>
        <w:t>课堂讲授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240" w:lineRule="auto"/>
        <w:ind w:left="0" w:leftChars="0"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 xml:space="preserve">  傅里叶变换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color w:val="auto"/>
        </w:rPr>
      </w:pPr>
      <w:r>
        <w:rPr>
          <w:rFonts w:hint="eastAsia" w:eastAsia="黑体"/>
          <w:color w:val="auto"/>
        </w:rPr>
        <w:t>本章</w:t>
      </w:r>
      <w:r>
        <w:rPr>
          <w:rFonts w:eastAsia="黑体"/>
          <w:color w:val="auto"/>
        </w:rPr>
        <w:t>内容简介</w:t>
      </w:r>
    </w:p>
    <w:p>
      <w:pPr>
        <w:spacing w:line="240" w:lineRule="auto"/>
        <w:ind w:firstLine="416" w:firstLineChars="200"/>
        <w:rPr>
          <w:rFonts w:hint="eastAsia" w:ascii="Times New Roman" w:hAnsi="宋体"/>
          <w:szCs w:val="21"/>
          <w:lang w:val="en-US" w:eastAsia="zh-CN"/>
        </w:rPr>
      </w:pPr>
      <w:r>
        <w:rPr>
          <w:rFonts w:hint="eastAsia" w:ascii="Times New Roman" w:hAnsi="宋体"/>
          <w:szCs w:val="21"/>
          <w:lang w:val="en-US" w:eastAsia="zh-CN"/>
        </w:rPr>
        <w:t>由本章开始由时域分析转为变换域分析。在变换域分析中，首先讨论傅里叶变换。傅里叶变换是在傅里叶级数</w:t>
      </w:r>
      <w:r>
        <w:rPr>
          <w:rFonts w:hint="eastAsia" w:hAnsi="宋体"/>
          <w:szCs w:val="21"/>
          <w:lang w:val="en-US" w:eastAsia="zh-CN"/>
        </w:rPr>
        <w:t>正交函数展开的基础上发展而产生的，这方面的问题也称为傅里叶分析。本章重点介绍傅里叶变换与非周期信号的频谱</w:t>
      </w:r>
      <w:r>
        <w:rPr>
          <w:rFonts w:hint="eastAsia" w:ascii="Times New Roman" w:hAnsi="宋体"/>
          <w:szCs w:val="21"/>
          <w:lang w:val="en-US" w:eastAsia="zh-CN"/>
        </w:rPr>
        <w:t>、傅里叶变换的性质、周期信号与抽样信号的傅里叶变换</w:t>
      </w:r>
      <w:r>
        <w:rPr>
          <w:rFonts w:hint="eastAsia" w:hAnsi="宋体"/>
          <w:szCs w:val="21"/>
          <w:lang w:val="en-US" w:eastAsia="zh-CN"/>
        </w:rPr>
        <w:t>。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第一节 傅里叶变换与典型非周期信号的频谱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掌握</w:t>
      </w:r>
      <w:r>
        <w:rPr>
          <w:rFonts w:hAnsi="宋体"/>
          <w:szCs w:val="21"/>
        </w:rPr>
        <w:t>傅里叶变换</w:t>
      </w:r>
      <w:r>
        <w:rPr>
          <w:rFonts w:hint="eastAsia" w:hAnsi="宋体"/>
          <w:szCs w:val="21"/>
        </w:rPr>
        <w:t>的定义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掌握</w:t>
      </w:r>
      <w:r>
        <w:rPr>
          <w:rFonts w:hint="eastAsia" w:ascii="Times New Roman" w:hAnsi="宋体"/>
        </w:rPr>
        <w:t>典型</w:t>
      </w:r>
      <w:r>
        <w:rPr>
          <w:rFonts w:ascii="Times New Roman" w:hAnsi="宋体"/>
        </w:rPr>
        <w:t>非周期信号的傅里叶变换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掌握</w:t>
      </w:r>
      <w:r>
        <w:rPr>
          <w:rFonts w:hint="eastAsia" w:ascii="Times New Roman" w:hAnsi="宋体"/>
        </w:rPr>
        <w:t>冲激函数和阶跃函数</w:t>
      </w:r>
      <w:r>
        <w:rPr>
          <w:rFonts w:ascii="Times New Roman" w:hAnsi="宋体"/>
        </w:rPr>
        <w:t>的傅里叶变换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hAnsi="宋体"/>
          <w:szCs w:val="21"/>
        </w:rPr>
        <w:t>傅里叶变换</w:t>
      </w:r>
      <w:r>
        <w:rPr>
          <w:rFonts w:hint="eastAsia" w:hAnsi="宋体"/>
          <w:szCs w:val="21"/>
        </w:rPr>
        <w:t>的定义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hint="eastAsia" w:ascii="Times New Roman" w:hAnsi="宋体"/>
        </w:rPr>
        <w:t>典型</w:t>
      </w:r>
      <w:r>
        <w:rPr>
          <w:rFonts w:ascii="Times New Roman" w:hAnsi="宋体"/>
        </w:rPr>
        <w:t>非周期信号的傅里叶变换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hint="eastAsia" w:ascii="Times New Roman" w:hAnsi="宋体"/>
        </w:rPr>
        <w:t>冲激函数和阶跃函数</w:t>
      </w:r>
      <w:r>
        <w:rPr>
          <w:rFonts w:ascii="Times New Roman" w:hAnsi="宋体"/>
        </w:rPr>
        <w:t>的傅里叶变换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第二节 傅里叶变换的性质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（一）掌握傅里叶变换的性质。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（二）掌握傅里叶变换性质的</w:t>
      </w:r>
      <w:r>
        <w:rPr>
          <w:rFonts w:hint="eastAsia" w:ascii="Times New Roman" w:hAnsi="宋体"/>
          <w:szCs w:val="21"/>
        </w:rPr>
        <w:t>应用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（一）傅里叶变换的性质。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（二）傅里叶变换性质的</w:t>
      </w:r>
      <w:r>
        <w:rPr>
          <w:rFonts w:hint="eastAsia" w:ascii="Times New Roman" w:hAnsi="宋体"/>
          <w:szCs w:val="21"/>
        </w:rPr>
        <w:t>应用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第三节 周期信号与抽样信号的傅里叶变换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（一）掌握周期信号的傅里叶变换。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hint="eastAsia" w:ascii="Times New Roman" w:hAnsi="宋体"/>
          <w:szCs w:val="21"/>
        </w:rPr>
        <w:t>熟悉抽样</w:t>
      </w:r>
      <w:r>
        <w:rPr>
          <w:rFonts w:ascii="Times New Roman" w:hAnsi="宋体"/>
          <w:szCs w:val="21"/>
        </w:rPr>
        <w:t>信号的傅里叶变换。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hint="eastAsia" w:ascii="Times New Roman" w:hAnsi="宋体"/>
          <w:szCs w:val="21"/>
        </w:rPr>
        <w:t>三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掌握抽样定理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（一）周期信号的傅里叶变换。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hint="eastAsia" w:ascii="Times New Roman" w:hAnsi="宋体"/>
          <w:szCs w:val="21"/>
        </w:rPr>
        <w:t>抽样</w:t>
      </w:r>
      <w:r>
        <w:rPr>
          <w:rFonts w:ascii="Times New Roman" w:hAnsi="宋体"/>
          <w:szCs w:val="21"/>
        </w:rPr>
        <w:t>信号的傅里叶变换。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hint="eastAsia" w:ascii="Times New Roman" w:hAnsi="宋体"/>
          <w:szCs w:val="21"/>
        </w:rPr>
        <w:t>三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抽样定理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416"/>
        <w:jc w:val="left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  <w:r>
        <w:rPr>
          <w:rFonts w:hint="eastAsia"/>
          <w:lang w:eastAsia="zh-CN"/>
        </w:rPr>
        <w:t>课堂讲授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240" w:lineRule="auto"/>
        <w:ind w:left="0" w:leftChars="0"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 xml:space="preserve">  连续时间系统的s域分析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color w:val="auto"/>
        </w:rPr>
      </w:pPr>
      <w:r>
        <w:rPr>
          <w:rFonts w:hint="eastAsia" w:eastAsia="黑体"/>
          <w:color w:val="auto"/>
        </w:rPr>
        <w:t>本章</w:t>
      </w:r>
      <w:r>
        <w:rPr>
          <w:rFonts w:eastAsia="黑体"/>
          <w:color w:val="auto"/>
        </w:rPr>
        <w:t>内容简介</w:t>
      </w:r>
    </w:p>
    <w:p>
      <w:pPr>
        <w:spacing w:line="240" w:lineRule="auto"/>
        <w:ind w:firstLine="416" w:firstLineChars="200"/>
        <w:jc w:val="both"/>
        <w:rPr>
          <w:rFonts w:hint="eastAsia" w:ascii="Times New Roman" w:hAnsi="宋体"/>
          <w:szCs w:val="21"/>
          <w:lang w:val="en-US" w:eastAsia="zh-CN"/>
        </w:rPr>
      </w:pPr>
      <w:r>
        <w:rPr>
          <w:rFonts w:hint="eastAsia" w:ascii="Times New Roman" w:hAnsi="宋体"/>
          <w:szCs w:val="21"/>
          <w:lang w:val="en-US" w:eastAsia="zh-CN"/>
        </w:rPr>
        <w:t>本章学习另一种变换域分析方法</w:t>
      </w:r>
      <w:r>
        <w:rPr>
          <w:rFonts w:hint="eastAsia" w:hAnsi="宋体"/>
          <w:szCs w:val="21"/>
          <w:lang w:val="en-US" w:eastAsia="zh-CN"/>
        </w:rPr>
        <w:t>——</w:t>
      </w:r>
      <w:r>
        <w:rPr>
          <w:rFonts w:hint="eastAsia" w:ascii="Times New Roman" w:hAnsi="宋体"/>
          <w:szCs w:val="21"/>
          <w:lang w:val="en-US" w:eastAsia="zh-CN"/>
        </w:rPr>
        <w:t>拉氏变换方法</w:t>
      </w:r>
      <w:r>
        <w:rPr>
          <w:rFonts w:hint="eastAsia" w:hAnsi="宋体"/>
          <w:szCs w:val="21"/>
          <w:lang w:val="en-US" w:eastAsia="zh-CN"/>
        </w:rPr>
        <w:t>。运用拉氏变换的方法，可以把线性时不变系统的时域模型简便地进行变换，经过求解再应用拉式逆变换还原为时间函</w:t>
      </w:r>
      <w:r>
        <w:rPr>
          <w:rFonts w:hint="eastAsia" w:ascii="Times New Roman" w:hAnsi="宋体"/>
          <w:szCs w:val="21"/>
          <w:lang w:val="en-US" w:eastAsia="zh-CN"/>
        </w:rPr>
        <w:t>数，是分析线性时不变系统的强有力工具。本章重点介绍拉普拉斯变换及其性质、拉普拉斯逆变换、系统函数的概念</w:t>
      </w:r>
      <w:r>
        <w:rPr>
          <w:rFonts w:hint="eastAsia" w:hAnsi="宋体"/>
          <w:szCs w:val="21"/>
          <w:lang w:val="en-US" w:eastAsia="zh-CN"/>
        </w:rPr>
        <w:t>以及</w:t>
      </w:r>
      <w:r>
        <w:rPr>
          <w:rFonts w:hint="eastAsia" w:ascii="Times New Roman" w:hAnsi="宋体"/>
          <w:szCs w:val="21"/>
          <w:lang w:val="en-US" w:eastAsia="zh-CN"/>
        </w:rPr>
        <w:t>基于系统函数分析系统的时域特性和频域特性。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第一节 拉普拉斯变换及其性质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（一）熟悉拉普拉斯变换基本概念。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（二）掌握拉普拉斯变换的性质。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（一）拉普拉斯变换基本概念。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（二）拉普拉斯变换的性质。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第二节 拉普拉斯逆变换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left="42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掌握用部分分式法求拉普拉斯逆变换。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用</w:t>
      </w:r>
      <w:r>
        <w:rPr>
          <w:rFonts w:hint="eastAsia" w:ascii="Times New Roman" w:hAnsi="宋体"/>
          <w:szCs w:val="21"/>
          <w:lang w:eastAsia="zh-CN"/>
        </w:rPr>
        <w:t>留数法、</w:t>
      </w:r>
      <w:r>
        <w:rPr>
          <w:rFonts w:ascii="Times New Roman" w:hAnsi="宋体"/>
          <w:szCs w:val="21"/>
        </w:rPr>
        <w:t>部分分式法</w:t>
      </w:r>
      <w:r>
        <w:rPr>
          <w:rFonts w:hint="eastAsia" w:ascii="Times New Roman" w:hAnsi="宋体"/>
          <w:szCs w:val="21"/>
          <w:lang w:eastAsia="zh-CN"/>
        </w:rPr>
        <w:t>、利用拉式逆变换的性质</w:t>
      </w:r>
      <w:r>
        <w:rPr>
          <w:rFonts w:ascii="Times New Roman" w:hAnsi="宋体"/>
          <w:szCs w:val="21"/>
        </w:rPr>
        <w:t>求拉普拉斯逆变换。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left="420"/>
        <w:rPr>
          <w:rFonts w:hint="eastAsia" w:eastAsia="黑体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42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第三节 系统函数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（一）掌握</w:t>
      </w:r>
      <w:r>
        <w:rPr>
          <w:rFonts w:ascii="Times New Roman" w:hAnsi="宋体"/>
        </w:rPr>
        <w:t>系统函数的定义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（二）掌握</w:t>
      </w:r>
      <w:r>
        <w:rPr>
          <w:rFonts w:ascii="Times New Roman" w:hAnsi="宋体"/>
        </w:rPr>
        <w:t>系统函数与冲激响应的关系。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（三）</w:t>
      </w:r>
      <w:r>
        <w:rPr>
          <w:rFonts w:ascii="Times New Roman" w:hAnsi="宋体"/>
        </w:rPr>
        <w:t>掌握系统函数的求解以及利用系统函数分析电路。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系统函数的定义、分类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系统函数与冲激响应的关系。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（三）</w:t>
      </w:r>
      <w:r>
        <w:rPr>
          <w:rFonts w:ascii="Times New Roman" w:hAnsi="宋体"/>
        </w:rPr>
        <w:t>系统函数的求解以及利用系统函数分析电路。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left="420"/>
        <w:rPr>
          <w:rFonts w:hint="eastAsia" w:eastAsia="黑体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42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第四节 系统的稳定性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掌握系统稳定性的定义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掌握系统稳定性的判别。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系统稳定性的定义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系统稳定性的判别。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第五节 由系统函数的零、极点分布决定时域特性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熟悉系统函数零、极点定义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（二）熟悉</w:t>
      </w:r>
      <w:r>
        <w:rPr>
          <w:rFonts w:ascii="Times New Roman" w:hAnsi="宋体"/>
        </w:rPr>
        <w:t>零、极点分布与系统响应。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（三）掌握</w:t>
      </w:r>
      <w:r>
        <w:rPr>
          <w:rFonts w:ascii="Times New Roman" w:hAnsi="宋体"/>
        </w:rPr>
        <w:t>零、极点分布与冲激响应的对应关系。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系统函数零、极点定义，在</w:t>
      </w:r>
      <w:r>
        <w:rPr>
          <w:rFonts w:ascii="Times New Roman" w:hAnsi="Times New Roman"/>
        </w:rPr>
        <w:t>s</w:t>
      </w:r>
      <w:r>
        <w:rPr>
          <w:rFonts w:ascii="Times New Roman" w:hAnsi="宋体"/>
        </w:rPr>
        <w:t>平面中的表示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零、极点分布与冲激响应的对应关系。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（三）</w:t>
      </w:r>
      <w:r>
        <w:rPr>
          <w:rFonts w:ascii="Times New Roman" w:hAnsi="宋体"/>
        </w:rPr>
        <w:t>零、极点分布与系统响应的关系。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第六节 由系统函数的零、极点分布决定频域特性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掌握系统的频率响应特性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（二）掌握</w:t>
      </w:r>
      <w:r>
        <w:rPr>
          <w:rFonts w:ascii="Times New Roman" w:hAnsi="宋体"/>
        </w:rPr>
        <w:t>系统的频率响应特性曲线。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系统的频率响应特性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根据系统函数零、极点分布绘制频响特性曲线。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三、教学学时安排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 w:firstLineChars="200"/>
        <w:rPr>
          <w:rFonts w:ascii="Times New Roman" w:hAnsi="宋体"/>
        </w:rPr>
      </w:pPr>
      <w:bookmarkStart w:id="0" w:name="_GoBack"/>
      <w:bookmarkEnd w:id="0"/>
    </w:p>
    <w:p>
      <w:pPr>
        <w:numPr>
          <w:ilvl w:val="0"/>
          <w:numId w:val="2"/>
        </w:numPr>
        <w:tabs>
          <w:tab w:val="left" w:pos="1440"/>
          <w:tab w:val="clear" w:pos="1946"/>
        </w:tabs>
        <w:spacing w:line="240" w:lineRule="auto"/>
        <w:ind w:left="1946" w:leftChars="0" w:hanging="1946" w:firstLineChars="0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离散时间系统的时域分析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本章</w:t>
      </w:r>
      <w:r>
        <w:rPr>
          <w:rFonts w:eastAsia="黑体"/>
          <w:color w:val="auto"/>
        </w:rPr>
        <w:t>内容简介</w:t>
      </w:r>
    </w:p>
    <w:p>
      <w:pPr>
        <w:numPr>
          <w:ilvl w:val="0"/>
          <w:numId w:val="0"/>
        </w:numPr>
        <w:tabs>
          <w:tab w:val="left" w:pos="1440"/>
        </w:tabs>
        <w:spacing w:line="240" w:lineRule="auto"/>
        <w:ind w:leftChars="0" w:firstLine="416" w:firstLineChars="200"/>
        <w:jc w:val="both"/>
        <w:rPr>
          <w:rFonts w:ascii="黑体" w:hAnsi="黑体" w:eastAsia="黑体"/>
          <w:sz w:val="30"/>
          <w:szCs w:val="30"/>
        </w:rPr>
      </w:pPr>
      <w:r>
        <w:rPr>
          <w:rFonts w:hint="eastAsia" w:hAnsi="宋体"/>
          <w:color w:val="auto"/>
          <w:lang w:eastAsia="zh-CN"/>
        </w:rPr>
        <w:t>本章主要介绍了离散时间信号与系统的基本概念，典型离散时间序列；离散时间系统的数学模型——差分方程及线性常系数差分方程的求解；离散时间系统的单位样值响应；卷积和解卷积的概念及卷积的运算。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第一节 离散时间信号（序列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）</w:t>
      </w: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的基本概念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（一）</w:t>
      </w:r>
      <w:r>
        <w:rPr>
          <w:rFonts w:ascii="Times New Roman" w:hAnsi="宋体"/>
          <w:szCs w:val="21"/>
        </w:rPr>
        <w:t>掌握离散时间</w:t>
      </w:r>
      <w:r>
        <w:rPr>
          <w:rFonts w:hint="eastAsia" w:ascii="Times New Roman" w:hAnsi="宋体"/>
          <w:szCs w:val="21"/>
          <w:lang w:eastAsia="zh-CN"/>
        </w:rPr>
        <w:t>信号（序列）</w:t>
      </w:r>
      <w:r>
        <w:rPr>
          <w:rFonts w:ascii="Times New Roman" w:hAnsi="宋体"/>
          <w:szCs w:val="21"/>
        </w:rPr>
        <w:t>的</w:t>
      </w:r>
      <w:r>
        <w:rPr>
          <w:rFonts w:hint="eastAsia" w:ascii="Times New Roman" w:hAnsi="宋体"/>
          <w:szCs w:val="21"/>
          <w:lang w:eastAsia="zh-CN"/>
        </w:rPr>
        <w:t>概念。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（二）掌握典型的离散时间序列和序列的运算。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default" w:ascii="Times New Roman" w:hAnsi="宋体" w:eastAsia="宋体"/>
          <w:szCs w:val="21"/>
          <w:lang w:val="en-US" w:eastAsia="zh-CN"/>
        </w:rPr>
      </w:pPr>
      <w:r>
        <w:rPr>
          <w:rFonts w:ascii="Times New Roman" w:hAnsi="宋体"/>
          <w:szCs w:val="21"/>
        </w:rPr>
        <w:t>（一）</w:t>
      </w:r>
      <w:r>
        <w:rPr>
          <w:rFonts w:hint="eastAsia" w:ascii="Times New Roman" w:hAnsi="宋体"/>
          <w:szCs w:val="21"/>
          <w:lang w:eastAsia="zh-CN"/>
        </w:rPr>
        <w:t>引言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（二）</w:t>
      </w:r>
      <w:r>
        <w:rPr>
          <w:rFonts w:hint="eastAsia" w:hAnsi="宋体"/>
          <w:szCs w:val="21"/>
        </w:rPr>
        <w:t>离散时间信号（序列）的基本概念</w:t>
      </w:r>
      <w:r>
        <w:rPr>
          <w:rFonts w:hint="eastAsia" w:hAnsi="宋体"/>
          <w:szCs w:val="21"/>
          <w:lang w:eastAsia="zh-CN"/>
        </w:rPr>
        <w:t>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hint="eastAsia" w:ascii="Times New Roman" w:hAnsi="宋体"/>
          <w:szCs w:val="21"/>
          <w:lang w:eastAsia="zh-CN"/>
        </w:rPr>
        <w:t>三</w:t>
      </w:r>
      <w:r>
        <w:rPr>
          <w:rFonts w:ascii="Times New Roman" w:hAnsi="宋体"/>
          <w:szCs w:val="21"/>
        </w:rPr>
        <w:t>）</w:t>
      </w:r>
      <w:r>
        <w:rPr>
          <w:rFonts w:hint="eastAsia"/>
          <w:szCs w:val="21"/>
          <w:lang w:eastAsia="zh-CN"/>
        </w:rPr>
        <w:t>序列的运算</w:t>
      </w:r>
      <w:r>
        <w:rPr>
          <w:rFonts w:ascii="Times New Roman" w:hAnsi="宋体"/>
          <w:szCs w:val="21"/>
        </w:rPr>
        <w:t>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ascii="Times New Roman" w:hAnsi="宋体"/>
          <w:szCs w:val="21"/>
        </w:rPr>
      </w:pPr>
      <w:r>
        <w:rPr>
          <w:rFonts w:hint="eastAsia" w:ascii="Times New Roman" w:hAnsi="宋体"/>
          <w:szCs w:val="21"/>
          <w:lang w:eastAsia="zh-CN"/>
        </w:rPr>
        <w:t>（四）常用的典型序列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 xml:space="preserve">三、教学时数 </w:t>
      </w:r>
      <w:r>
        <w:rPr>
          <w:rFonts w:hint="eastAsia" w:eastAsia="黑体"/>
          <w:b w:val="0"/>
          <w:bCs w:val="0"/>
        </w:rPr>
        <w:t xml:space="preserve"> </w:t>
      </w:r>
      <w:r>
        <w:rPr>
          <w:rFonts w:hint="eastAsia" w:ascii="Times New Roman" w:hAnsi="宋体" w:eastAsia="宋体" w:cs="Times New Roman"/>
          <w:kern w:val="2"/>
          <w:sz w:val="21"/>
          <w:szCs w:val="21"/>
          <w:lang w:val="en-US" w:eastAsia="zh-CN" w:bidi="ar-SA"/>
        </w:rPr>
        <w:t>1学时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二</w:t>
      </w: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节 离散时间系统的数学模型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（一）</w:t>
      </w:r>
      <w:r>
        <w:rPr>
          <w:rFonts w:ascii="Times New Roman" w:hAnsi="宋体"/>
          <w:szCs w:val="21"/>
        </w:rPr>
        <w:t>掌握离散时间系统的</w:t>
      </w:r>
      <w:r>
        <w:rPr>
          <w:rFonts w:hint="eastAsia" w:ascii="Times New Roman" w:hAnsi="宋体"/>
          <w:szCs w:val="21"/>
          <w:lang w:eastAsia="zh-CN"/>
        </w:rPr>
        <w:t>概念。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宋体" w:eastAsia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（二）掌握离散时间系统的数学模型——差分方程。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宋体" w:eastAsia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（三）掌握常系数线性差分方程的时域求解。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宋体"/>
          <w:szCs w:val="21"/>
        </w:rPr>
        <w:t>（一）</w:t>
      </w:r>
      <w:r>
        <w:rPr>
          <w:rFonts w:hint="eastAsia" w:hAnsi="宋体"/>
          <w:szCs w:val="21"/>
        </w:rPr>
        <w:t>离散时间系统的基本概念</w:t>
      </w:r>
      <w:r>
        <w:rPr>
          <w:rFonts w:hint="eastAsia" w:hAnsi="宋体"/>
          <w:szCs w:val="21"/>
          <w:lang w:eastAsia="zh-CN"/>
        </w:rPr>
        <w:t>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hint="eastAsia"/>
          <w:szCs w:val="21"/>
          <w:lang w:eastAsia="zh-CN"/>
        </w:rPr>
        <w:t>离散时间系统数学模型——差分方程</w:t>
      </w:r>
      <w:r>
        <w:rPr>
          <w:rFonts w:ascii="Times New Roman" w:hAnsi="宋体"/>
          <w:szCs w:val="21"/>
        </w:rPr>
        <w:t>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（三）常系数线性差分方程的时域求解。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三、教学时数  1学时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三</w:t>
      </w: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节 离散时间系统的单位样值响应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spacing w:line="240" w:lineRule="auto"/>
        <w:ind w:firstLine="416" w:firstLineChars="200"/>
        <w:rPr>
          <w:rFonts w:hAnsi="宋体"/>
        </w:rPr>
      </w:pPr>
      <w:r>
        <w:rPr>
          <w:rFonts w:hint="eastAsia" w:hAnsi="宋体"/>
          <w:lang w:eastAsia="zh-CN"/>
        </w:rPr>
        <w:t>（一）</w:t>
      </w:r>
      <w:r>
        <w:rPr>
          <w:rFonts w:hAnsi="宋体"/>
        </w:rPr>
        <w:t>掌握单位样值作为激励而产生的系统的零状态响应。</w:t>
      </w:r>
    </w:p>
    <w:p>
      <w:pPr>
        <w:spacing w:line="240" w:lineRule="auto"/>
        <w:ind w:firstLine="416" w:firstLineChars="200"/>
      </w:pPr>
      <w:r>
        <w:rPr>
          <w:rFonts w:hint="eastAsia" w:hAnsi="宋体"/>
          <w:lang w:eastAsia="zh-CN"/>
        </w:rPr>
        <w:t>（二）掌握如何</w:t>
      </w:r>
      <w:r>
        <w:rPr>
          <w:rFonts w:hAnsi="宋体"/>
        </w:rPr>
        <w:t>利用单位样值响应判断系统某些性质。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spacing w:line="240" w:lineRule="auto"/>
        <w:ind w:firstLine="416" w:firstLineChars="200"/>
      </w:pPr>
      <w:r>
        <w:rPr>
          <w:rFonts w:hAnsi="宋体"/>
        </w:rPr>
        <w:t>（一）单位样值响应的定义及求解。</w:t>
      </w:r>
    </w:p>
    <w:p>
      <w:pPr>
        <w:spacing w:line="240" w:lineRule="auto"/>
        <w:ind w:firstLine="416" w:firstLineChars="200"/>
      </w:pPr>
      <w:r>
        <w:rPr>
          <w:rFonts w:hAnsi="宋体"/>
        </w:rPr>
        <w:t>（二）利用单位样值响应判断系统某些性质。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 xml:space="preserve">三、教学时数 </w:t>
      </w:r>
    </w:p>
    <w:p>
      <w:pPr>
        <w:spacing w:line="240" w:lineRule="auto"/>
        <w:ind w:firstLine="624" w:firstLineChars="300"/>
        <w:rPr>
          <w:rFonts w:hint="eastAsia" w:eastAsia="黑体"/>
        </w:rPr>
      </w:pPr>
      <w:r>
        <w:rPr>
          <w:rFonts w:hint="eastAsia" w:hAnsi="宋体"/>
        </w:rPr>
        <w:t>1学时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四</w:t>
      </w: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节 卷积与解卷积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spacing w:line="240" w:lineRule="auto"/>
        <w:ind w:firstLine="416" w:firstLineChars="200"/>
      </w:pPr>
      <w:r>
        <w:rPr>
          <w:rFonts w:hAnsi="宋体"/>
        </w:rPr>
        <w:t>（一）了解离散时间系统的解卷积运算。</w:t>
      </w:r>
    </w:p>
    <w:p>
      <w:pPr>
        <w:spacing w:line="240" w:lineRule="auto"/>
        <w:ind w:firstLine="416" w:firstLineChars="200"/>
      </w:pPr>
      <w:r>
        <w:rPr>
          <w:rFonts w:hAnsi="宋体"/>
        </w:rPr>
        <w:t>（二）掌握离散时间系统的卷积运算。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spacing w:line="240" w:lineRule="auto"/>
        <w:ind w:firstLine="416" w:firstLineChars="200"/>
        <w:rPr>
          <w:rFonts w:hint="eastAsia" w:hAnsi="宋体"/>
        </w:rPr>
      </w:pPr>
      <w:r>
        <w:rPr>
          <w:rFonts w:hint="eastAsia" w:hAnsi="宋体"/>
        </w:rPr>
        <w:t>（一）离散时间系统的卷积运算。</w:t>
      </w:r>
    </w:p>
    <w:p>
      <w:pPr>
        <w:spacing w:line="240" w:lineRule="auto"/>
        <w:ind w:firstLine="416" w:firstLineChars="200"/>
        <w:rPr>
          <w:rFonts w:hAnsi="宋体"/>
        </w:rPr>
      </w:pPr>
      <w:r>
        <w:rPr>
          <w:rFonts w:hAnsi="宋体"/>
        </w:rPr>
        <w:t>（二）离散时间系统的解卷积运算</w:t>
      </w:r>
    </w:p>
    <w:p>
      <w:pPr>
        <w:spacing w:line="240" w:lineRule="auto"/>
        <w:ind w:firstLine="416" w:firstLineChars="200"/>
        <w:rPr>
          <w:rFonts w:hint="eastAsia" w:hAnsi="宋体" w:eastAsia="宋体"/>
          <w:lang w:eastAsia="zh-CN"/>
        </w:rPr>
      </w:pPr>
      <w:r>
        <w:rPr>
          <w:rFonts w:hint="eastAsia" w:hAnsi="宋体"/>
          <w:lang w:eastAsia="zh-CN"/>
        </w:rPr>
        <w:t>（三）习题讲解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 xml:space="preserve">三、教学时数  </w:t>
      </w:r>
    </w:p>
    <w:p>
      <w:pPr>
        <w:spacing w:line="240" w:lineRule="auto"/>
        <w:ind w:firstLine="624" w:firstLineChars="300"/>
        <w:rPr>
          <w:rFonts w:hint="eastAsia" w:eastAsia="黑体"/>
        </w:rPr>
      </w:pPr>
      <w:r>
        <w:rPr>
          <w:rFonts w:hint="eastAsia" w:hAnsi="宋体"/>
        </w:rPr>
        <w:t>1学时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4" w:firstLineChars="300"/>
        <w:rPr>
          <w:rFonts w:hAnsi="宋体"/>
        </w:rPr>
      </w:pPr>
      <w:r>
        <w:rPr>
          <w:rFonts w:hint="eastAsia"/>
          <w:lang w:eastAsia="zh-CN"/>
        </w:rPr>
        <w:t>课堂讲授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numPr>
          <w:ilvl w:val="0"/>
          <w:numId w:val="2"/>
        </w:numPr>
        <w:spacing w:line="24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离散时间系统的z域分析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本章</w:t>
      </w:r>
      <w:r>
        <w:rPr>
          <w:rFonts w:eastAsia="黑体"/>
          <w:color w:val="auto"/>
        </w:rPr>
        <w:t>内容简介</w:t>
      </w:r>
    </w:p>
    <w:p>
      <w:pPr>
        <w:numPr>
          <w:ilvl w:val="0"/>
          <w:numId w:val="0"/>
        </w:numPr>
        <w:spacing w:line="240" w:lineRule="auto"/>
        <w:ind w:firstLine="416" w:firstLineChars="200"/>
        <w:jc w:val="both"/>
        <w:rPr>
          <w:rFonts w:ascii="黑体" w:hAnsi="黑体" w:eastAsia="黑体"/>
          <w:sz w:val="30"/>
          <w:szCs w:val="30"/>
        </w:rPr>
      </w:pPr>
      <w:r>
        <w:rPr>
          <w:rFonts w:hint="eastAsia" w:hAnsi="宋体"/>
          <w:color w:val="auto"/>
          <w:lang w:eastAsia="zh-CN"/>
        </w:rPr>
        <w:t>本章主要介绍了</w:t>
      </w:r>
      <w:r>
        <w:rPr>
          <w:rFonts w:hint="eastAsia" w:hAnsi="宋体"/>
          <w:color w:val="auto"/>
          <w:lang w:val="en-US" w:eastAsia="zh-CN"/>
        </w:rPr>
        <w:t>z变换和逆z变换的概念、z变换的收敛域和典型序列的z变换；z变换的基本性质；z变换与拉氏变换之间的关系；离散时间系统系统函数的概念；如何应用z变换求解差分方程；离散时间系统的频率响应特性。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jc w:val="center"/>
        <w:rPr>
          <w:sz w:val="24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第一节 z变换基本概念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及</w:t>
      </w: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z变换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的收敛域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掌握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变换定义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掌握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变换的收敛域。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hint="eastAsia" w:ascii="Times New Roman" w:hAnsi="宋体" w:eastAsia="宋体"/>
          <w:szCs w:val="21"/>
          <w:lang w:eastAsia="zh-CN"/>
        </w:rPr>
      </w:pPr>
      <w:r>
        <w:rPr>
          <w:rFonts w:ascii="Times New Roman" w:hAnsi="宋体"/>
          <w:szCs w:val="21"/>
        </w:rPr>
        <w:t>（一）</w:t>
      </w:r>
      <w:r>
        <w:rPr>
          <w:rFonts w:hint="eastAsia" w:ascii="Times New Roman" w:hAnsi="宋体"/>
          <w:szCs w:val="21"/>
          <w:lang w:eastAsia="zh-CN"/>
        </w:rPr>
        <w:t>引言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szCs w:val="21"/>
          <w:lang w:eastAsia="zh-CN"/>
        </w:rPr>
        <w:t>（二）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变换定义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变换的收敛域。</w:t>
      </w:r>
    </w:p>
    <w:p>
      <w:pPr>
        <w:pStyle w:val="3"/>
        <w:tabs>
          <w:tab w:val="left" w:pos="1080"/>
        </w:tabs>
        <w:spacing w:line="240" w:lineRule="auto"/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hint="eastAsia"/>
          <w:lang w:eastAsia="zh-CN"/>
        </w:rPr>
        <w:t>课堂讲授</w:t>
      </w:r>
      <w:r>
        <w:rPr>
          <w:rFonts w:ascii="Times New Roman" w:hAnsi="宋体"/>
        </w:rPr>
        <w:t>，多媒体辅助教学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第二节 典型序列的z变换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left="420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ascii="Times New Roman" w:hAnsi="宋体"/>
        </w:rPr>
        <w:t>掌握典型序列的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ascii="Times New Roman" w:hAnsi="宋体"/>
        </w:rPr>
        <w:t>典型序列的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</w:t>
      </w:r>
      <w:r>
        <w:rPr>
          <w:rFonts w:ascii="Times New Roman" w:hAnsi="宋体"/>
          <w:szCs w:val="21"/>
        </w:rPr>
        <w:t>。</w:t>
      </w:r>
    </w:p>
    <w:p>
      <w:pPr>
        <w:pStyle w:val="3"/>
        <w:tabs>
          <w:tab w:val="left" w:pos="1080"/>
        </w:tabs>
        <w:spacing w:line="240" w:lineRule="auto"/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szCs w:val="21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hint="eastAsia"/>
          <w:lang w:eastAsia="zh-CN"/>
        </w:rPr>
        <w:t>课堂讲授</w:t>
      </w:r>
      <w:r>
        <w:rPr>
          <w:rFonts w:ascii="Times New Roman" w:hAnsi="宋体"/>
        </w:rPr>
        <w:t>，多媒体辅助教学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第三节 逆z变换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</w:rPr>
        <w:t>（一）熟悉长除法和留数法求逆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</w:rPr>
        <w:t>（二）掌握用部分分式展开法求逆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</w:rPr>
        <w:t>（一）用部分分式展开法求逆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</w:t>
      </w:r>
      <w:r>
        <w:rPr>
          <w:rFonts w:ascii="Times New Roman" w:hAnsi="宋体"/>
          <w:szCs w:val="21"/>
        </w:rPr>
        <w:t>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长除法求逆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</w:t>
      </w:r>
      <w:r>
        <w:rPr>
          <w:rFonts w:ascii="Times New Roman" w:hAnsi="宋体"/>
          <w:szCs w:val="21"/>
        </w:rPr>
        <w:t>。</w:t>
      </w:r>
    </w:p>
    <w:p>
      <w:pPr>
        <w:pStyle w:val="3"/>
        <w:tabs>
          <w:tab w:val="left" w:pos="1080"/>
        </w:tabs>
        <w:spacing w:line="240" w:lineRule="auto"/>
        <w:ind w:firstLine="416" w:firstLineChars="200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（三）留数法</w:t>
      </w:r>
      <w:r>
        <w:rPr>
          <w:rFonts w:ascii="Times New Roman" w:hAnsi="宋体"/>
        </w:rPr>
        <w:t>求逆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变换。</w:t>
      </w:r>
    </w:p>
    <w:p>
      <w:pPr>
        <w:pStyle w:val="3"/>
        <w:tabs>
          <w:tab w:val="left" w:pos="1080"/>
        </w:tabs>
        <w:spacing w:line="240" w:lineRule="auto"/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hint="eastAsia"/>
          <w:lang w:eastAsia="zh-CN"/>
        </w:rPr>
        <w:t>课堂讲授</w:t>
      </w:r>
      <w:r>
        <w:rPr>
          <w:rFonts w:ascii="Times New Roman" w:hAnsi="宋体"/>
        </w:rPr>
        <w:t>，多媒体辅助教学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第四节 z变换的基本性质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ascii="Times New Roman" w:hAnsi="宋体"/>
        </w:rPr>
        <w:t>掌握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变换的基本性质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宋体"/>
          <w:szCs w:val="21"/>
        </w:rPr>
      </w:pPr>
      <w:r>
        <w:rPr>
          <w:rFonts w:hint="eastAsia" w:ascii="Times New Roman" w:hAnsi="Times New Roman"/>
          <w:lang w:eastAsia="zh-CN"/>
        </w:rPr>
        <w:t>（一）线性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（二）位移性。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（三）序列线性加权。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（四）序列指数加权。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（五）初值定理。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（六）终值定理。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（七）时域卷积定理。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szCs w:val="21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（八）序列相乘。</w:t>
      </w:r>
    </w:p>
    <w:p>
      <w:pPr>
        <w:pStyle w:val="3"/>
        <w:tabs>
          <w:tab w:val="left" w:pos="1080"/>
        </w:tabs>
        <w:spacing w:line="240" w:lineRule="auto"/>
        <w:rPr>
          <w:rFonts w:ascii="Times New Roman" w:hAnsi="宋体"/>
          <w:szCs w:val="21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</w:t>
      </w:r>
      <w:r>
        <w:rPr>
          <w:rFonts w:ascii="Times New Roman" w:hAnsi="宋体"/>
          <w:szCs w:val="21"/>
        </w:rPr>
        <w:t>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spacing w:line="240" w:lineRule="auto"/>
        <w:ind w:firstLine="620" w:firstLineChars="298"/>
        <w:rPr>
          <w:szCs w:val="21"/>
        </w:rPr>
      </w:pPr>
      <w:r>
        <w:rPr>
          <w:rFonts w:hint="eastAsia"/>
          <w:lang w:eastAsia="zh-CN"/>
        </w:rPr>
        <w:t>课堂讲授</w:t>
      </w:r>
      <w:r>
        <w:rPr>
          <w:rFonts w:hAnsi="宋体"/>
        </w:rPr>
        <w:t>，多媒体辅助教学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第五节 z变换与拉普拉斯变换的关系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ascii="Times New Roman" w:hAnsi="宋体"/>
        </w:rPr>
        <w:t>掌握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变换与拉普拉斯变换的关系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平面与</w:t>
      </w:r>
      <w:r>
        <w:rPr>
          <w:rFonts w:ascii="Times New Roman" w:hAnsi="Times New Roman"/>
        </w:rPr>
        <w:t>s</w:t>
      </w:r>
      <w:r>
        <w:rPr>
          <w:rFonts w:ascii="Times New Roman" w:hAnsi="宋体"/>
        </w:rPr>
        <w:t>平面的映射关系</w:t>
      </w:r>
      <w:r>
        <w:rPr>
          <w:rFonts w:ascii="Times New Roman" w:hAnsi="宋体"/>
          <w:szCs w:val="21"/>
        </w:rPr>
        <w:t>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变换与拉氏变换表达式的对应。</w:t>
      </w:r>
    </w:p>
    <w:p>
      <w:pPr>
        <w:pStyle w:val="3"/>
        <w:tabs>
          <w:tab w:val="left" w:pos="1080"/>
        </w:tabs>
        <w:spacing w:line="240" w:lineRule="auto"/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hint="eastAsia"/>
          <w:lang w:eastAsia="zh-CN"/>
        </w:rPr>
        <w:t>课堂讲授</w:t>
      </w:r>
      <w:r>
        <w:rPr>
          <w:rFonts w:ascii="Times New Roman" w:hAnsi="宋体"/>
        </w:rPr>
        <w:t>，多媒体辅助教学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第六节 离散系统的系统函数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（一）</w:t>
      </w:r>
      <w:r>
        <w:rPr>
          <w:rFonts w:ascii="Times New Roman" w:hAnsi="宋体"/>
        </w:rPr>
        <w:t>熟悉</w:t>
      </w:r>
      <w:r>
        <w:rPr>
          <w:rFonts w:hint="eastAsia" w:ascii="Times New Roman" w:hAnsi="宋体"/>
        </w:rPr>
        <w:t>单位</w:t>
      </w:r>
      <w:r>
        <w:rPr>
          <w:rFonts w:ascii="Times New Roman" w:hAnsi="宋体"/>
        </w:rPr>
        <w:t>样值响应与系统函数的关系。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（二）</w:t>
      </w:r>
      <w:r>
        <w:rPr>
          <w:rFonts w:ascii="Times New Roman" w:hAnsi="宋体"/>
        </w:rPr>
        <w:t>掌握系统函数的零极点分布对系统特性的影响。</w:t>
      </w:r>
    </w:p>
    <w:p>
      <w:pPr>
        <w:pStyle w:val="3"/>
        <w:tabs>
          <w:tab w:val="left" w:pos="1080"/>
        </w:tabs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宋体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hint="eastAsia" w:ascii="Times New Roman" w:hAnsi="宋体"/>
        </w:rPr>
        <w:t>单位</w:t>
      </w:r>
      <w:r>
        <w:rPr>
          <w:rFonts w:ascii="Times New Roman" w:hAnsi="宋体"/>
        </w:rPr>
        <w:t>样值响应与系统函数的关系。</w:t>
      </w:r>
    </w:p>
    <w:p>
      <w:pPr>
        <w:pStyle w:val="3"/>
        <w:spacing w:line="240" w:lineRule="auto"/>
        <w:ind w:firstLine="416"/>
        <w:rPr>
          <w:rFonts w:hint="eastAsia" w:ascii="Times New Roman" w:hAnsi="宋体" w:eastAsia="宋体"/>
          <w:lang w:eastAsia="zh-CN"/>
        </w:rPr>
      </w:pPr>
      <w:r>
        <w:rPr>
          <w:rFonts w:hint="eastAsia" w:ascii="Times New Roman" w:hAnsi="宋体"/>
          <w:lang w:eastAsia="zh-CN"/>
        </w:rPr>
        <w:t>（二）</w:t>
      </w:r>
      <w:r>
        <w:rPr>
          <w:rFonts w:ascii="Times New Roman" w:hAnsi="宋体"/>
        </w:rPr>
        <w:t>系统函数的零极点分布对系统特性的影响。</w:t>
      </w:r>
    </w:p>
    <w:p>
      <w:pPr>
        <w:pStyle w:val="3"/>
        <w:tabs>
          <w:tab w:val="left" w:pos="1080"/>
        </w:tabs>
        <w:spacing w:line="240" w:lineRule="auto"/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hint="eastAsia"/>
          <w:lang w:eastAsia="zh-CN"/>
        </w:rPr>
        <w:t>课堂讲授</w:t>
      </w:r>
      <w:r>
        <w:rPr>
          <w:rFonts w:ascii="Times New Roman" w:hAnsi="宋体"/>
        </w:rPr>
        <w:t>，多媒体辅助教学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第七节 利用z变换解差分方程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ascii="Times New Roman" w:hAnsi="宋体"/>
        </w:rPr>
        <w:t>掌握基于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变换的线性和位移性解差分方程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ascii="Times New Roman" w:hAnsi="宋体"/>
        </w:rPr>
        <w:t>利用</w:t>
      </w:r>
      <w:r>
        <w:rPr>
          <w:rFonts w:ascii="Times New Roman" w:hAnsi="Times New Roman"/>
        </w:rPr>
        <w:t>z</w:t>
      </w:r>
      <w:r>
        <w:rPr>
          <w:rFonts w:ascii="Times New Roman" w:hAnsi="宋体"/>
        </w:rPr>
        <w:t>变换解差分方程。</w:t>
      </w:r>
    </w:p>
    <w:p>
      <w:pPr>
        <w:pStyle w:val="3"/>
        <w:tabs>
          <w:tab w:val="left" w:pos="1080"/>
        </w:tabs>
        <w:spacing w:line="240" w:lineRule="auto"/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szCs w:val="21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624" w:firstLineChars="300"/>
        <w:rPr>
          <w:rFonts w:ascii="Times New Roman" w:hAnsi="宋体"/>
        </w:rPr>
      </w:pPr>
      <w:r>
        <w:rPr>
          <w:rFonts w:ascii="Times New Roman" w:hAnsi="宋体"/>
        </w:rPr>
        <w:t>课堂讲课，多媒体辅助教学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ind w:firstLine="596" w:firstLineChars="200"/>
        <w:jc w:val="center"/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>第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八</w:t>
      </w:r>
      <w:r>
        <w:rPr>
          <w:rFonts w:hint="eastAsia" w:ascii="Times New Roman" w:hAnsi="Times New Roman" w:eastAsia="黑体" w:cs="Times New Roman"/>
          <w:kern w:val="2"/>
          <w:sz w:val="30"/>
          <w:szCs w:val="24"/>
          <w:lang w:val="en-US" w:eastAsia="zh-CN" w:bidi="ar-SA"/>
        </w:rPr>
        <w:t xml:space="preserve">节 </w:t>
      </w:r>
      <w:r>
        <w:rPr>
          <w:rFonts w:hint="eastAsia" w:eastAsia="黑体" w:cs="Times New Roman"/>
          <w:kern w:val="2"/>
          <w:sz w:val="30"/>
          <w:szCs w:val="24"/>
          <w:lang w:val="en-US" w:eastAsia="zh-CN" w:bidi="ar-SA"/>
        </w:rPr>
        <w:t>离散时间系统的频率响应特性</w:t>
      </w:r>
    </w:p>
    <w:p>
      <w:pPr>
        <w:pStyle w:val="3"/>
        <w:spacing w:line="240" w:lineRule="auto"/>
        <w:ind w:firstLine="416"/>
        <w:jc w:val="center"/>
        <w:rPr>
          <w:rFonts w:hint="eastAsia" w:ascii="Times New Roman" w:hAnsi="Times New Roman" w:eastAsia="黑体" w:cs="Times New Roman"/>
          <w:kern w:val="2"/>
          <w:sz w:val="10"/>
          <w:szCs w:val="10"/>
          <w:lang w:val="en-US" w:eastAsia="zh-CN" w:bidi="ar-SA"/>
        </w:rPr>
      </w:pPr>
    </w:p>
    <w:p>
      <w:pPr>
        <w:spacing w:line="240" w:lineRule="auto"/>
        <w:rPr>
          <w:rFonts w:hint="eastAsia" w:eastAsia="黑体"/>
          <w:lang w:eastAsia="zh-CN"/>
        </w:rPr>
      </w:pPr>
      <w:r>
        <w:rPr>
          <w:rFonts w:hint="eastAsia" w:eastAsia="黑体"/>
        </w:rPr>
        <w:t>一、</w:t>
      </w:r>
      <w:r>
        <w:rPr>
          <w:rFonts w:hint="eastAsia" w:eastAsia="黑体"/>
          <w:lang w:eastAsia="zh-CN"/>
        </w:rPr>
        <w:t>教学目标</w:t>
      </w:r>
    </w:p>
    <w:p>
      <w:pPr>
        <w:pStyle w:val="3"/>
        <w:spacing w:line="240" w:lineRule="auto"/>
        <w:ind w:firstLine="416"/>
        <w:rPr>
          <w:rFonts w:hint="eastAsia" w:ascii="Times New Roman" w:hAnsi="宋体" w:eastAsia="宋体"/>
          <w:szCs w:val="21"/>
          <w:lang w:eastAsia="zh-CN"/>
        </w:rPr>
      </w:pPr>
      <w:r>
        <w:rPr>
          <w:rFonts w:hint="eastAsia" w:ascii="Times New Roman" w:hAnsi="宋体"/>
          <w:lang w:eastAsia="zh-CN"/>
        </w:rPr>
        <w:t>（一）</w:t>
      </w:r>
      <w:r>
        <w:rPr>
          <w:rFonts w:hint="eastAsia" w:ascii="Times New Roman" w:hAnsi="宋体"/>
          <w:lang w:val="en-US" w:eastAsia="zh-CN"/>
        </w:rPr>
        <w:t>掌握离散时间系统的频率响应特性</w:t>
      </w:r>
      <w:r>
        <w:rPr>
          <w:rFonts w:ascii="Times New Roman" w:hAnsi="宋体"/>
          <w:szCs w:val="21"/>
        </w:rPr>
        <w:t>。</w:t>
      </w:r>
    </w:p>
    <w:p>
      <w:pPr>
        <w:spacing w:line="240" w:lineRule="auto"/>
        <w:rPr>
          <w:rFonts w:hint="eastAsia" w:eastAsia="黑体"/>
        </w:rPr>
      </w:pPr>
      <w:r>
        <w:rPr>
          <w:rFonts w:hint="eastAsia" w:eastAsia="黑体"/>
        </w:rPr>
        <w:t>二、教学内容</w:t>
      </w:r>
    </w:p>
    <w:p>
      <w:pPr>
        <w:pStyle w:val="3"/>
        <w:spacing w:line="240" w:lineRule="auto"/>
        <w:ind w:firstLine="416"/>
        <w:rPr>
          <w:rFonts w:ascii="Times New Roman" w:hAnsi="宋体"/>
        </w:rPr>
      </w:pPr>
      <w:r>
        <w:rPr>
          <w:rFonts w:hint="eastAsia" w:ascii="Times New Roman" w:hAnsi="宋体"/>
          <w:lang w:eastAsia="zh-CN"/>
        </w:rPr>
        <w:t>（一）离散时间系统频率响应特性的意义</w:t>
      </w:r>
      <w:r>
        <w:rPr>
          <w:rFonts w:ascii="Times New Roman" w:hAnsi="宋体"/>
        </w:rPr>
        <w:t>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lang w:eastAsia="zh-CN"/>
        </w:rPr>
      </w:pPr>
      <w:r>
        <w:rPr>
          <w:rFonts w:hint="eastAsia" w:ascii="Times New Roman" w:hAnsi="宋体"/>
          <w:lang w:eastAsia="zh-CN"/>
        </w:rPr>
        <w:t>（二）频率响应几何确定法。</w:t>
      </w:r>
    </w:p>
    <w:p>
      <w:pPr>
        <w:pStyle w:val="3"/>
        <w:spacing w:line="240" w:lineRule="auto"/>
        <w:ind w:firstLine="416"/>
        <w:rPr>
          <w:rFonts w:hint="eastAsia" w:ascii="Times New Roman" w:hAnsi="宋体"/>
          <w:lang w:eastAsia="zh-CN"/>
        </w:rPr>
      </w:pPr>
      <w:r>
        <w:rPr>
          <w:rFonts w:hint="eastAsia" w:ascii="Times New Roman" w:hAnsi="宋体"/>
          <w:lang w:eastAsia="zh-CN"/>
        </w:rPr>
        <w:t>（三）习题讲解</w:t>
      </w:r>
    </w:p>
    <w:p>
      <w:pPr>
        <w:pStyle w:val="3"/>
        <w:tabs>
          <w:tab w:val="left" w:pos="1080"/>
        </w:tabs>
        <w:spacing w:line="240" w:lineRule="auto"/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4"/>
          <w:lang w:val="en-US" w:eastAsia="zh-CN" w:bidi="ar-SA"/>
        </w:rPr>
        <w:t>三、教学学时安排：</w:t>
      </w:r>
    </w:p>
    <w:p>
      <w:pPr>
        <w:pStyle w:val="3"/>
        <w:tabs>
          <w:tab w:val="left" w:pos="1080"/>
        </w:tabs>
        <w:spacing w:line="240" w:lineRule="auto"/>
        <w:ind w:firstLine="624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学时</w:t>
      </w:r>
    </w:p>
    <w:p>
      <w:pPr>
        <w:spacing w:line="240" w:lineRule="auto"/>
        <w:rPr>
          <w:szCs w:val="21"/>
        </w:rPr>
      </w:pPr>
      <w:r>
        <w:rPr>
          <w:rFonts w:hint="eastAsia" w:eastAsia="黑体"/>
        </w:rPr>
        <w:t>四、教学方法</w:t>
      </w:r>
    </w:p>
    <w:p>
      <w:pPr>
        <w:pStyle w:val="3"/>
        <w:spacing w:line="240" w:lineRule="auto"/>
        <w:ind w:firstLine="624" w:firstLineChars="300"/>
        <w:rPr>
          <w:rFonts w:ascii="Times New Roman" w:hAnsi="宋体"/>
        </w:rPr>
      </w:pPr>
      <w:r>
        <w:rPr>
          <w:rFonts w:ascii="Times New Roman" w:hAnsi="宋体"/>
        </w:rPr>
        <w:t>课堂讲课，多媒体辅助教学</w:t>
      </w:r>
    </w:p>
    <w:sectPr>
      <w:headerReference r:id="rId3" w:type="default"/>
      <w:footerReference r:id="rId4" w:type="default"/>
      <w:footerReference r:id="rId5" w:type="even"/>
      <w:pgSz w:w="11906" w:h="16838"/>
      <w:pgMar w:top="1417" w:right="1134" w:bottom="1417" w:left="1418" w:header="851" w:footer="992" w:gutter="0"/>
      <w:cols w:space="0" w:num="1"/>
      <w:rtlGutter w:val="0"/>
      <w:docGrid w:type="linesAndChars" w:linePitch="333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5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D05461"/>
    <w:multiLevelType w:val="singleLevel"/>
    <w:tmpl w:val="F8D05461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63B96958"/>
    <w:multiLevelType w:val="multilevel"/>
    <w:tmpl w:val="63B96958"/>
    <w:lvl w:ilvl="0" w:tentative="0">
      <w:start w:val="5"/>
      <w:numFmt w:val="japaneseCounting"/>
      <w:lvlText w:val="第%1章"/>
      <w:lvlJc w:val="left"/>
      <w:pPr>
        <w:tabs>
          <w:tab w:val="left" w:pos="1946"/>
        </w:tabs>
        <w:ind w:left="1946" w:hanging="13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36"/>
        </w:tabs>
        <w:ind w:left="143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56"/>
        </w:tabs>
        <w:ind w:left="1856" w:hanging="420"/>
      </w:pPr>
    </w:lvl>
    <w:lvl w:ilvl="3" w:tentative="0">
      <w:start w:val="1"/>
      <w:numFmt w:val="decimal"/>
      <w:lvlText w:val="%4."/>
      <w:lvlJc w:val="left"/>
      <w:pPr>
        <w:tabs>
          <w:tab w:val="left" w:pos="2276"/>
        </w:tabs>
        <w:ind w:left="227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96"/>
        </w:tabs>
        <w:ind w:left="269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16"/>
        </w:tabs>
        <w:ind w:left="3116" w:hanging="420"/>
      </w:pPr>
    </w:lvl>
    <w:lvl w:ilvl="6" w:tentative="0">
      <w:start w:val="1"/>
      <w:numFmt w:val="decimal"/>
      <w:lvlText w:val="%7."/>
      <w:lvlJc w:val="left"/>
      <w:pPr>
        <w:tabs>
          <w:tab w:val="left" w:pos="3536"/>
        </w:tabs>
        <w:ind w:left="353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56"/>
        </w:tabs>
        <w:ind w:left="395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76"/>
        </w:tabs>
        <w:ind w:left="437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HorizontalSpacing w:val="104"/>
  <w:drawingGridVerticalSpacing w:val="16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E1Yzg5Mjg4M2ExZDgwM2FjZWUwZTg0ZTkyZTQyMTkifQ=="/>
  </w:docVars>
  <w:rsids>
    <w:rsidRoot w:val="00087859"/>
    <w:rsid w:val="00002491"/>
    <w:rsid w:val="00016ED1"/>
    <w:rsid w:val="00032DD5"/>
    <w:rsid w:val="000378B6"/>
    <w:rsid w:val="00043D64"/>
    <w:rsid w:val="000646B7"/>
    <w:rsid w:val="00087859"/>
    <w:rsid w:val="00090E05"/>
    <w:rsid w:val="000C3614"/>
    <w:rsid w:val="000C3925"/>
    <w:rsid w:val="000C6EB9"/>
    <w:rsid w:val="001115B0"/>
    <w:rsid w:val="00113F48"/>
    <w:rsid w:val="00116B11"/>
    <w:rsid w:val="00126938"/>
    <w:rsid w:val="00127DED"/>
    <w:rsid w:val="00131243"/>
    <w:rsid w:val="00152F6A"/>
    <w:rsid w:val="00171C87"/>
    <w:rsid w:val="00174187"/>
    <w:rsid w:val="00180887"/>
    <w:rsid w:val="00180F6E"/>
    <w:rsid w:val="00184027"/>
    <w:rsid w:val="00190C60"/>
    <w:rsid w:val="00191E6C"/>
    <w:rsid w:val="001A2E95"/>
    <w:rsid w:val="001B424E"/>
    <w:rsid w:val="001D0696"/>
    <w:rsid w:val="001D66DD"/>
    <w:rsid w:val="0020276E"/>
    <w:rsid w:val="00205AC9"/>
    <w:rsid w:val="00213AAE"/>
    <w:rsid w:val="00260860"/>
    <w:rsid w:val="002961FA"/>
    <w:rsid w:val="00296384"/>
    <w:rsid w:val="002A459D"/>
    <w:rsid w:val="002B0A09"/>
    <w:rsid w:val="002B2C25"/>
    <w:rsid w:val="002C3215"/>
    <w:rsid w:val="002D4BD5"/>
    <w:rsid w:val="002F29A4"/>
    <w:rsid w:val="002F5C19"/>
    <w:rsid w:val="00311509"/>
    <w:rsid w:val="00356DE3"/>
    <w:rsid w:val="003621A5"/>
    <w:rsid w:val="00375DCC"/>
    <w:rsid w:val="003876F7"/>
    <w:rsid w:val="003E18D0"/>
    <w:rsid w:val="003E2424"/>
    <w:rsid w:val="003E64C5"/>
    <w:rsid w:val="003F453E"/>
    <w:rsid w:val="004169B4"/>
    <w:rsid w:val="00420F67"/>
    <w:rsid w:val="00435392"/>
    <w:rsid w:val="00435FF1"/>
    <w:rsid w:val="00436E23"/>
    <w:rsid w:val="00445AA4"/>
    <w:rsid w:val="00455B1D"/>
    <w:rsid w:val="0047563F"/>
    <w:rsid w:val="00477706"/>
    <w:rsid w:val="00494A13"/>
    <w:rsid w:val="004B1479"/>
    <w:rsid w:val="004B4943"/>
    <w:rsid w:val="004B58E4"/>
    <w:rsid w:val="004D0D88"/>
    <w:rsid w:val="004E1B24"/>
    <w:rsid w:val="004F32E4"/>
    <w:rsid w:val="00523337"/>
    <w:rsid w:val="0053030E"/>
    <w:rsid w:val="00530F26"/>
    <w:rsid w:val="00556E6B"/>
    <w:rsid w:val="00564007"/>
    <w:rsid w:val="00581B30"/>
    <w:rsid w:val="00584D33"/>
    <w:rsid w:val="00597CC9"/>
    <w:rsid w:val="005A7491"/>
    <w:rsid w:val="005B24AC"/>
    <w:rsid w:val="005D05AE"/>
    <w:rsid w:val="005D4493"/>
    <w:rsid w:val="005D70EB"/>
    <w:rsid w:val="005E2CAA"/>
    <w:rsid w:val="005E3550"/>
    <w:rsid w:val="00613382"/>
    <w:rsid w:val="00623B40"/>
    <w:rsid w:val="00624339"/>
    <w:rsid w:val="00634672"/>
    <w:rsid w:val="0066246F"/>
    <w:rsid w:val="00662B1A"/>
    <w:rsid w:val="006A64FB"/>
    <w:rsid w:val="006C14F5"/>
    <w:rsid w:val="006D0A95"/>
    <w:rsid w:val="006D0D14"/>
    <w:rsid w:val="006E1425"/>
    <w:rsid w:val="006E5DE1"/>
    <w:rsid w:val="006E7D15"/>
    <w:rsid w:val="007278D8"/>
    <w:rsid w:val="00732705"/>
    <w:rsid w:val="007712AA"/>
    <w:rsid w:val="00771B14"/>
    <w:rsid w:val="00773648"/>
    <w:rsid w:val="00776DFA"/>
    <w:rsid w:val="00784F8C"/>
    <w:rsid w:val="00790693"/>
    <w:rsid w:val="007906A2"/>
    <w:rsid w:val="00794E7D"/>
    <w:rsid w:val="007C164F"/>
    <w:rsid w:val="007E3DF1"/>
    <w:rsid w:val="007E7A3D"/>
    <w:rsid w:val="007F23FA"/>
    <w:rsid w:val="007F3D19"/>
    <w:rsid w:val="00814104"/>
    <w:rsid w:val="008222E3"/>
    <w:rsid w:val="00826DEA"/>
    <w:rsid w:val="0083299B"/>
    <w:rsid w:val="008378B1"/>
    <w:rsid w:val="00865DF8"/>
    <w:rsid w:val="00881E30"/>
    <w:rsid w:val="00885695"/>
    <w:rsid w:val="008B342E"/>
    <w:rsid w:val="008B513A"/>
    <w:rsid w:val="008B6A2A"/>
    <w:rsid w:val="008E1C37"/>
    <w:rsid w:val="008E1E82"/>
    <w:rsid w:val="008F259E"/>
    <w:rsid w:val="008F5A77"/>
    <w:rsid w:val="009270D3"/>
    <w:rsid w:val="009347BB"/>
    <w:rsid w:val="00940325"/>
    <w:rsid w:val="0094624F"/>
    <w:rsid w:val="00951EE0"/>
    <w:rsid w:val="00955C92"/>
    <w:rsid w:val="0099535D"/>
    <w:rsid w:val="009A470F"/>
    <w:rsid w:val="009B7B9C"/>
    <w:rsid w:val="009D7ABE"/>
    <w:rsid w:val="009E442E"/>
    <w:rsid w:val="009F25C3"/>
    <w:rsid w:val="00A03A0F"/>
    <w:rsid w:val="00A17C04"/>
    <w:rsid w:val="00A31D43"/>
    <w:rsid w:val="00A3747A"/>
    <w:rsid w:val="00A374E3"/>
    <w:rsid w:val="00A37FBC"/>
    <w:rsid w:val="00A4074D"/>
    <w:rsid w:val="00A53E88"/>
    <w:rsid w:val="00A5473E"/>
    <w:rsid w:val="00A55B9E"/>
    <w:rsid w:val="00A57DBE"/>
    <w:rsid w:val="00A62438"/>
    <w:rsid w:val="00A67EBB"/>
    <w:rsid w:val="00A76D4A"/>
    <w:rsid w:val="00A8182A"/>
    <w:rsid w:val="00A850DE"/>
    <w:rsid w:val="00A8524B"/>
    <w:rsid w:val="00A91780"/>
    <w:rsid w:val="00A94AB3"/>
    <w:rsid w:val="00AA364A"/>
    <w:rsid w:val="00AB14F6"/>
    <w:rsid w:val="00AB7040"/>
    <w:rsid w:val="00AC0263"/>
    <w:rsid w:val="00AC5E79"/>
    <w:rsid w:val="00AC7655"/>
    <w:rsid w:val="00B0335B"/>
    <w:rsid w:val="00B05EAB"/>
    <w:rsid w:val="00B11D4A"/>
    <w:rsid w:val="00B26C1A"/>
    <w:rsid w:val="00B61C8C"/>
    <w:rsid w:val="00B71CA5"/>
    <w:rsid w:val="00B93941"/>
    <w:rsid w:val="00B960B2"/>
    <w:rsid w:val="00BA3664"/>
    <w:rsid w:val="00BB1D16"/>
    <w:rsid w:val="00BB3B51"/>
    <w:rsid w:val="00BB6190"/>
    <w:rsid w:val="00BE4E64"/>
    <w:rsid w:val="00BE7168"/>
    <w:rsid w:val="00BF1017"/>
    <w:rsid w:val="00C0657A"/>
    <w:rsid w:val="00C221D9"/>
    <w:rsid w:val="00C36AA7"/>
    <w:rsid w:val="00C462E1"/>
    <w:rsid w:val="00C670ED"/>
    <w:rsid w:val="00C71F4F"/>
    <w:rsid w:val="00C72C6F"/>
    <w:rsid w:val="00C73C82"/>
    <w:rsid w:val="00C80584"/>
    <w:rsid w:val="00C83CFC"/>
    <w:rsid w:val="00C8505E"/>
    <w:rsid w:val="00C9682B"/>
    <w:rsid w:val="00CA2651"/>
    <w:rsid w:val="00CB223F"/>
    <w:rsid w:val="00CB6C02"/>
    <w:rsid w:val="00CC585A"/>
    <w:rsid w:val="00CF1B4A"/>
    <w:rsid w:val="00D203F4"/>
    <w:rsid w:val="00D22AC9"/>
    <w:rsid w:val="00D45379"/>
    <w:rsid w:val="00D506FF"/>
    <w:rsid w:val="00D5635B"/>
    <w:rsid w:val="00D653F9"/>
    <w:rsid w:val="00D74DED"/>
    <w:rsid w:val="00D76777"/>
    <w:rsid w:val="00D8616D"/>
    <w:rsid w:val="00D91383"/>
    <w:rsid w:val="00D919B7"/>
    <w:rsid w:val="00DA5B8B"/>
    <w:rsid w:val="00DA77B7"/>
    <w:rsid w:val="00DB5D59"/>
    <w:rsid w:val="00DC2540"/>
    <w:rsid w:val="00DD543E"/>
    <w:rsid w:val="00E35F49"/>
    <w:rsid w:val="00E44502"/>
    <w:rsid w:val="00E466FA"/>
    <w:rsid w:val="00E578E0"/>
    <w:rsid w:val="00E66786"/>
    <w:rsid w:val="00E7094B"/>
    <w:rsid w:val="00E76A8A"/>
    <w:rsid w:val="00E80C84"/>
    <w:rsid w:val="00E82DE5"/>
    <w:rsid w:val="00E83259"/>
    <w:rsid w:val="00EA25BD"/>
    <w:rsid w:val="00EB43FC"/>
    <w:rsid w:val="00EB7358"/>
    <w:rsid w:val="00EC1A83"/>
    <w:rsid w:val="00ED43C0"/>
    <w:rsid w:val="00F07EFB"/>
    <w:rsid w:val="00F25555"/>
    <w:rsid w:val="00F43876"/>
    <w:rsid w:val="00F459E2"/>
    <w:rsid w:val="00F60778"/>
    <w:rsid w:val="00F77CAE"/>
    <w:rsid w:val="00F93047"/>
    <w:rsid w:val="00FB1A6B"/>
    <w:rsid w:val="00FC35A4"/>
    <w:rsid w:val="00FC5939"/>
    <w:rsid w:val="00FD20AD"/>
    <w:rsid w:val="00FD3311"/>
    <w:rsid w:val="00FE4B9D"/>
    <w:rsid w:val="00FE63C5"/>
    <w:rsid w:val="109B2747"/>
    <w:rsid w:val="1D1E7878"/>
    <w:rsid w:val="2D7D0650"/>
    <w:rsid w:val="2E9740C6"/>
    <w:rsid w:val="2EAA0D24"/>
    <w:rsid w:val="3C136320"/>
    <w:rsid w:val="41C47DD5"/>
    <w:rsid w:val="475D07A2"/>
    <w:rsid w:val="53D02FE1"/>
    <w:rsid w:val="6351121C"/>
    <w:rsid w:val="63C41A3B"/>
    <w:rsid w:val="64FE3585"/>
    <w:rsid w:val="7E98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456" w:firstLineChars="200"/>
    </w:pPr>
    <w:rPr>
      <w:rFonts w:ascii="宋体" w:hAnsi="宋体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天津医科大学</Company>
  <Pages>11</Pages>
  <Words>598</Words>
  <Characters>3412</Characters>
  <Lines>28</Lines>
  <Paragraphs>8</Paragraphs>
  <TotalTime>6</TotalTime>
  <ScaleCrop>false</ScaleCrop>
  <LinksUpToDate>false</LinksUpToDate>
  <CharactersWithSpaces>4002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2019-09-25T11:02:00Z</dcterms:created>
  <dc:creator>王秋生</dc:creator>
  <cp:lastModifiedBy>tina_scorpio</cp:lastModifiedBy>
  <cp:lastPrinted>2013-10-25T02:03:00Z</cp:lastPrinted>
  <dcterms:modified xsi:type="dcterms:W3CDTF">2024-03-12T06:10:47Z</dcterms:modified>
  <dc:title>关于修订教学大纲、见、实习大纲文字格式要求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6C408DDBBB3942529AFAA5197ED2DCFC_12</vt:lpwstr>
  </property>
</Properties>
</file>