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天津医科大学“自主学习”课堂教学评价记录表（专家</w:t>
      </w:r>
      <w:r>
        <w:rPr>
          <w:b/>
          <w:sz w:val="32"/>
          <w:szCs w:val="32"/>
        </w:rPr>
        <w:t>用</w:t>
      </w:r>
      <w:r>
        <w:rPr>
          <w:rFonts w:hint="eastAsia"/>
          <w:b/>
          <w:sz w:val="32"/>
          <w:szCs w:val="32"/>
        </w:rPr>
        <w:t>）</w:t>
      </w:r>
    </w:p>
    <w:p>
      <w:pPr>
        <w:spacing w:line="44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学院：_______________  课程：_______________教师： _________________</w:t>
      </w:r>
    </w:p>
    <w:p>
      <w:pPr>
        <w:spacing w:line="44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内容： _______________ 时间：_______________ 地点：_________________</w:t>
      </w:r>
    </w:p>
    <w:p>
      <w:pPr>
        <w:spacing w:line="440" w:lineRule="exact"/>
        <w:ind w:firstLine="708" w:firstLineChars="294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学生及分组：_____________组织形式（</w:t>
      </w:r>
      <w:r>
        <w:rPr>
          <w:rFonts w:ascii="宋体" w:hAnsi="宋体"/>
          <w:szCs w:val="21"/>
        </w:rPr>
        <w:t>分组抢答</w:t>
      </w:r>
      <w:r>
        <w:rPr>
          <w:rFonts w:hint="eastAsia" w:ascii="宋体" w:hAnsi="宋体"/>
          <w:szCs w:val="21"/>
        </w:rPr>
        <w:t>/案例引导/小组讨论等</w:t>
      </w:r>
      <w:r>
        <w:rPr>
          <w:rFonts w:hint="eastAsia" w:ascii="宋体" w:hAnsi="宋体"/>
          <w:b/>
          <w:sz w:val="24"/>
        </w:rPr>
        <w:t>）：____________</w:t>
      </w:r>
    </w:p>
    <w:tbl>
      <w:tblPr>
        <w:tblStyle w:val="4"/>
        <w:tblW w:w="9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408"/>
        <w:gridCol w:w="2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640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指标及内涵</w:t>
            </w:r>
          </w:p>
        </w:tc>
        <w:tc>
          <w:tcPr>
            <w:tcW w:w="219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等级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（A为优秀；B为良好；C为合格；D为不合格）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材料编撰：</w:t>
            </w:r>
            <w:r>
              <w:rPr>
                <w:rFonts w:hint="eastAsia" w:ascii="宋体" w:hAnsi="宋体"/>
                <w:sz w:val="24"/>
              </w:rPr>
              <w:t>选取难度适宜的内容开展“自主学习”，教学</w:t>
            </w:r>
            <w:r>
              <w:rPr>
                <w:rFonts w:ascii="宋体" w:hAnsi="宋体"/>
                <w:sz w:val="24"/>
              </w:rPr>
              <w:t>内容</w:t>
            </w:r>
            <w:r>
              <w:rPr>
                <w:rFonts w:hint="eastAsia" w:ascii="宋体" w:hAnsi="宋体"/>
                <w:sz w:val="24"/>
              </w:rPr>
              <w:t>符合教学大纲要求，教学</w:t>
            </w:r>
            <w:r>
              <w:rPr>
                <w:rFonts w:ascii="宋体" w:hAnsi="宋体"/>
                <w:sz w:val="24"/>
              </w:rPr>
              <w:t>目标明确，</w:t>
            </w:r>
            <w:r>
              <w:rPr>
                <w:rFonts w:hint="eastAsia" w:ascii="宋体" w:hAnsi="宋体"/>
                <w:sz w:val="24"/>
              </w:rPr>
              <w:t>教学方案完整。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课前准备：</w:t>
            </w:r>
            <w:r>
              <w:rPr>
                <w:rFonts w:hint="eastAsia" w:ascii="宋体" w:hAnsi="宋体"/>
                <w:sz w:val="24"/>
              </w:rPr>
              <w:t>准备充分</w:t>
            </w:r>
            <w:r>
              <w:rPr>
                <w:rFonts w:ascii="宋体" w:hAnsi="宋体"/>
                <w:sz w:val="24"/>
              </w:rPr>
              <w:t>，能</w:t>
            </w:r>
            <w:r>
              <w:rPr>
                <w:rFonts w:hint="eastAsia" w:ascii="宋体" w:hAnsi="宋体"/>
                <w:sz w:val="24"/>
              </w:rPr>
              <w:t>预先</w:t>
            </w:r>
            <w:r>
              <w:rPr>
                <w:rFonts w:ascii="宋体" w:hAnsi="宋体"/>
                <w:sz w:val="24"/>
              </w:rPr>
              <w:t>给学生自主学习</w:t>
            </w:r>
            <w:r>
              <w:rPr>
                <w:rFonts w:hint="eastAsia" w:ascii="宋体" w:hAnsi="宋体"/>
                <w:sz w:val="24"/>
              </w:rPr>
              <w:t>方法</w:t>
            </w:r>
            <w:r>
              <w:rPr>
                <w:rFonts w:ascii="宋体" w:hAnsi="宋体"/>
                <w:sz w:val="24"/>
              </w:rPr>
              <w:t>与途径</w:t>
            </w:r>
            <w:r>
              <w:rPr>
                <w:rFonts w:hint="eastAsia" w:ascii="宋体" w:hAnsi="宋体"/>
                <w:sz w:val="24"/>
              </w:rPr>
              <w:t>的有效引导。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课堂组织：</w:t>
            </w:r>
            <w:r>
              <w:rPr>
                <w:rFonts w:hint="eastAsia" w:ascii="宋体" w:hAnsi="宋体"/>
                <w:sz w:val="24"/>
              </w:rPr>
              <w:t>课堂教学组织方式恰当，教学方法、手段与教学内容、教学目标相适合。课堂</w:t>
            </w:r>
            <w:r>
              <w:rPr>
                <w:rFonts w:ascii="宋体" w:hAnsi="宋体"/>
                <w:sz w:val="24"/>
              </w:rPr>
              <w:t>气氛</w:t>
            </w:r>
            <w:r>
              <w:rPr>
                <w:rFonts w:hint="eastAsia" w:ascii="宋体" w:hAnsi="宋体"/>
                <w:sz w:val="24"/>
              </w:rPr>
              <w:t>活跃</w:t>
            </w:r>
            <w:r>
              <w:rPr>
                <w:rFonts w:ascii="宋体" w:hAnsi="宋体"/>
                <w:sz w:val="24"/>
              </w:rPr>
              <w:t>，学生</w:t>
            </w:r>
            <w:r>
              <w:rPr>
                <w:rFonts w:hint="eastAsia" w:ascii="宋体" w:hAnsi="宋体"/>
                <w:sz w:val="24"/>
              </w:rPr>
              <w:t>讨论交流充分</w:t>
            </w:r>
            <w:r>
              <w:rPr>
                <w:rFonts w:ascii="宋体" w:hAnsi="宋体"/>
                <w:sz w:val="24"/>
              </w:rPr>
              <w:t>。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sz w:val="24"/>
                <w:lang w:eastAsia="zh-CN"/>
              </w:rPr>
              <w:t>教师负责把控课堂上的意识形态。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角色定位：</w:t>
            </w:r>
            <w:r>
              <w:rPr>
                <w:rFonts w:hint="eastAsia" w:ascii="宋体" w:hAnsi="宋体"/>
                <w:sz w:val="24"/>
              </w:rPr>
              <w:t>以学生为主体，能激发学生的学习积极性和主动性。教师为引导，有效引导学生思考、交流，及时点评、归纳、</w:t>
            </w:r>
            <w:r>
              <w:rPr>
                <w:rFonts w:ascii="宋体" w:hAnsi="宋体"/>
                <w:sz w:val="24"/>
              </w:rPr>
              <w:t>反馈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评价反馈：</w:t>
            </w:r>
            <w:r>
              <w:rPr>
                <w:rFonts w:hint="eastAsia" w:ascii="宋体" w:hAnsi="宋体"/>
                <w:sz w:val="24"/>
              </w:rPr>
              <w:t>注重对学生的形成性评价，按照设定的评价标准，公平合理客观地给予评价，并及时将</w:t>
            </w:r>
            <w:r>
              <w:rPr>
                <w:rFonts w:ascii="宋体" w:hAnsi="宋体"/>
                <w:sz w:val="24"/>
              </w:rPr>
              <w:t>评价结果</w:t>
            </w:r>
            <w:r>
              <w:rPr>
                <w:rFonts w:hint="eastAsia" w:ascii="宋体" w:hAnsi="宋体"/>
                <w:sz w:val="24"/>
              </w:rPr>
              <w:t>反馈给</w:t>
            </w:r>
            <w:r>
              <w:rPr>
                <w:rFonts w:ascii="宋体" w:hAnsi="宋体"/>
                <w:sz w:val="24"/>
              </w:rPr>
              <w:t>学生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时间安排：</w:t>
            </w:r>
            <w:r>
              <w:rPr>
                <w:rFonts w:hint="eastAsia" w:ascii="宋体" w:hAnsi="宋体"/>
                <w:sz w:val="24"/>
              </w:rPr>
              <w:t>教学时间分配合理恰当。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7</w:t>
            </w:r>
          </w:p>
        </w:tc>
        <w:tc>
          <w:tcPr>
            <w:tcW w:w="640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效果评价</w:t>
            </w:r>
            <w:r>
              <w:rPr>
                <w:rFonts w:hint="eastAsia" w:ascii="宋体" w:hAnsi="宋体"/>
                <w:sz w:val="24"/>
              </w:rPr>
              <w:t>：有助于学生对相关知识的</w:t>
            </w:r>
            <w:r>
              <w:rPr>
                <w:rFonts w:ascii="宋体" w:hAnsi="宋体"/>
                <w:sz w:val="24"/>
              </w:rPr>
              <w:t>掌握</w:t>
            </w:r>
            <w:r>
              <w:rPr>
                <w:rFonts w:hint="eastAsia" w:ascii="宋体" w:hAnsi="宋体"/>
                <w:sz w:val="24"/>
              </w:rPr>
              <w:t>、批判性思维和创新能力的培养</w:t>
            </w:r>
            <w:r>
              <w:rPr>
                <w:rFonts w:ascii="宋体" w:hAnsi="宋体"/>
                <w:sz w:val="24"/>
              </w:rPr>
              <w:t>和</w:t>
            </w:r>
            <w:r>
              <w:rPr>
                <w:rFonts w:hint="eastAsia" w:ascii="宋体" w:hAnsi="宋体"/>
                <w:sz w:val="24"/>
              </w:rPr>
              <w:t>“自主学习”能力的提高。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225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整体评价</w:t>
            </w:r>
            <w:r>
              <w:rPr>
                <w:rFonts w:hint="eastAsia" w:ascii="宋体" w:hAnsi="宋体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szCs w:val="21"/>
              </w:rPr>
              <w:t>评价等级：≥6个A为优秀；≥1 个D为不合格）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2" w:type="dxa"/>
            <w:gridSpan w:val="3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值得肯定之处、存在问题及建议</w:t>
            </w:r>
            <w:r>
              <w:rPr>
                <w:rFonts w:hint="eastAsia" w:ascii="宋体" w:hAnsi="宋体"/>
                <w:sz w:val="24"/>
              </w:rPr>
              <w:t>（空白处不够可写反面）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5400" w:firstLineChars="2250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 w:val="24"/>
              </w:rPr>
              <w:t>能否作为示范课：能（ ）否（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2" w:type="dxa"/>
            <w:gridSpan w:val="3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学生情况及反馈</w:t>
            </w:r>
            <w:r>
              <w:rPr>
                <w:rFonts w:hint="eastAsia" w:ascii="宋体" w:hAnsi="宋体"/>
                <w:sz w:val="24"/>
              </w:rPr>
              <w:t>（空白处不够可写反面）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ind w:firstLine="525" w:firstLineChars="250"/>
        <w:jc w:val="left"/>
        <w:rPr>
          <w:rFonts w:ascii="宋体" w:hAnsi="宋体"/>
          <w:b/>
          <w:sz w:val="24"/>
        </w:rPr>
      </w:pPr>
      <w:r>
        <w:rPr>
          <w:rFonts w:hint="eastAsia" w:ascii="仿宋_GB2312" w:hAnsi="宋体" w:eastAsia="仿宋_GB2312"/>
          <w:szCs w:val="21"/>
        </w:rPr>
        <w:t>注：优为总评分≥</w:t>
      </w:r>
      <w:r>
        <w:rPr>
          <w:rFonts w:hint="eastAsia" w:ascii="仿宋_GB2312" w:hAnsi="宋体" w:eastAsia="仿宋_GB2312"/>
          <w:szCs w:val="21"/>
          <w:lang w:val="en-US" w:eastAsia="zh-CN"/>
        </w:rPr>
        <w:t>90</w:t>
      </w:r>
      <w:r>
        <w:rPr>
          <w:rFonts w:hint="eastAsia" w:ascii="仿宋_GB2312" w:hAnsi="宋体" w:eastAsia="仿宋_GB2312"/>
          <w:szCs w:val="21"/>
        </w:rPr>
        <w:t>，</w:t>
      </w:r>
      <w:r>
        <w:rPr>
          <w:rFonts w:hint="eastAsia" w:ascii="仿宋_GB2312" w:hAnsi="宋体" w:eastAsia="仿宋_GB2312"/>
          <w:szCs w:val="21"/>
          <w:lang w:val="en-US" w:eastAsia="zh-CN"/>
        </w:rPr>
        <w:t>90</w:t>
      </w:r>
      <w:r>
        <w:rPr>
          <w:rFonts w:hint="eastAsia" w:ascii="仿宋_GB2312" w:hAnsi="宋体" w:eastAsia="仿宋_GB2312"/>
          <w:szCs w:val="21"/>
        </w:rPr>
        <w:t>＞良好为总评分≥</w:t>
      </w:r>
      <w:r>
        <w:rPr>
          <w:rFonts w:hint="eastAsia" w:ascii="仿宋_GB2312" w:hAnsi="宋体" w:eastAsia="仿宋_GB2312"/>
          <w:szCs w:val="21"/>
          <w:lang w:val="en-US" w:eastAsia="zh-CN"/>
        </w:rPr>
        <w:t>7</w:t>
      </w:r>
      <w:r>
        <w:rPr>
          <w:rFonts w:hint="eastAsia" w:ascii="仿宋_GB2312" w:hAnsi="宋体" w:eastAsia="仿宋_GB2312"/>
          <w:szCs w:val="21"/>
        </w:rPr>
        <w:t>5，</w:t>
      </w:r>
      <w:r>
        <w:rPr>
          <w:rFonts w:hint="eastAsia" w:ascii="仿宋_GB2312" w:hAnsi="宋体" w:eastAsia="仿宋_GB2312"/>
          <w:szCs w:val="21"/>
          <w:lang w:val="en-US" w:eastAsia="zh-CN"/>
        </w:rPr>
        <w:t>7</w:t>
      </w:r>
      <w:r>
        <w:rPr>
          <w:rFonts w:hint="eastAsia" w:ascii="仿宋_GB2312" w:hAnsi="宋体" w:eastAsia="仿宋_GB2312"/>
          <w:szCs w:val="21"/>
        </w:rPr>
        <w:t>5＞合格为总评分≥</w:t>
      </w:r>
      <w:r>
        <w:rPr>
          <w:rFonts w:hint="eastAsia" w:ascii="仿宋_GB2312" w:hAnsi="宋体" w:eastAsia="仿宋_GB2312"/>
          <w:szCs w:val="21"/>
          <w:lang w:val="en-US" w:eastAsia="zh-CN"/>
        </w:rPr>
        <w:t>6</w:t>
      </w:r>
      <w:r>
        <w:rPr>
          <w:rFonts w:hint="eastAsia" w:ascii="仿宋_GB2312" w:hAnsi="宋体" w:eastAsia="仿宋_GB2312"/>
          <w:szCs w:val="21"/>
        </w:rPr>
        <w:t>0，不合格为总评分＜</w:t>
      </w:r>
      <w:r>
        <w:rPr>
          <w:rFonts w:hint="eastAsia" w:ascii="仿宋_GB2312" w:hAnsi="宋体" w:eastAsia="仿宋_GB2312"/>
          <w:szCs w:val="21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Cs w:val="21"/>
        </w:rPr>
        <w:t xml:space="preserve">0              </w:t>
      </w:r>
    </w:p>
    <w:p>
      <w:pPr>
        <w:ind w:firstLine="5672" w:firstLineChars="2354"/>
      </w:pPr>
      <w:r>
        <w:rPr>
          <w:rFonts w:hint="eastAsia" w:ascii="宋体" w:hAnsi="宋体"/>
          <w:b/>
          <w:sz w:val="24"/>
        </w:rPr>
        <w:t>专家签字：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RhZjRhNjMzZWQ2MGRjYzI2YjE1YWFjNTAxYTczMzIifQ=="/>
  </w:docVars>
  <w:rsids>
    <w:rsidRoot w:val="007B007B"/>
    <w:rsid w:val="00070417"/>
    <w:rsid w:val="000E72FC"/>
    <w:rsid w:val="002C0411"/>
    <w:rsid w:val="00521CCA"/>
    <w:rsid w:val="007B007B"/>
    <w:rsid w:val="008D3C46"/>
    <w:rsid w:val="0093435C"/>
    <w:rsid w:val="00BC4090"/>
    <w:rsid w:val="00D2211D"/>
    <w:rsid w:val="00E8423C"/>
    <w:rsid w:val="00ED4746"/>
    <w:rsid w:val="00FB52DE"/>
    <w:rsid w:val="14CB10A4"/>
    <w:rsid w:val="55135050"/>
    <w:rsid w:val="5626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568</Words>
  <Characters>685</Characters>
  <Lines>5</Lines>
  <Paragraphs>1</Paragraphs>
  <TotalTime>200</TotalTime>
  <ScaleCrop>false</ScaleCrop>
  <LinksUpToDate>false</LinksUpToDate>
  <CharactersWithSpaces>708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2018-09-10T02:56:00Z</dcterms:created>
  <dc:creator>AutoBVT</dc:creator>
  <cp:lastModifiedBy>清</cp:lastModifiedBy>
  <cp:lastPrinted>2021-04-01T06:46:00Z</cp:lastPrinted>
  <dcterms:modified xsi:type="dcterms:W3CDTF">2023-03-06T02:27:02Z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293CA230BBB74332A05D8F57BF59D904</vt:lpwstr>
  </property>
</Properties>
</file>