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71" w:rsidRPr="00E41D89" w:rsidRDefault="00D03871" w:rsidP="00D03871">
      <w:pPr>
        <w:adjustRightInd w:val="0"/>
        <w:snapToGrid w:val="0"/>
        <w:spacing w:line="520" w:lineRule="exact"/>
        <w:jc w:val="center"/>
        <w:rPr>
          <w:rFonts w:ascii="宋体" w:hAnsi="宋体" w:cs="仿宋_GB2312"/>
          <w:b/>
          <w:color w:val="000000"/>
          <w:sz w:val="28"/>
          <w:szCs w:val="28"/>
        </w:rPr>
      </w:pPr>
      <w:r w:rsidRPr="00E41D89">
        <w:rPr>
          <w:rFonts w:ascii="宋体" w:hAnsi="宋体" w:cs="方正小标宋简体" w:hint="eastAsia"/>
          <w:b/>
          <w:color w:val="000000"/>
          <w:sz w:val="28"/>
          <w:szCs w:val="28"/>
        </w:rPr>
        <w:t>天津医科大学研究生学业奖学金管理办法（20</w:t>
      </w:r>
      <w:r>
        <w:rPr>
          <w:rFonts w:ascii="宋体" w:hAnsi="宋体" w:cs="方正小标宋简体" w:hint="eastAsia"/>
          <w:b/>
          <w:color w:val="000000"/>
          <w:sz w:val="28"/>
          <w:szCs w:val="28"/>
        </w:rPr>
        <w:t>21</w:t>
      </w:r>
      <w:r w:rsidRPr="00E41D89">
        <w:rPr>
          <w:rFonts w:ascii="宋体" w:hAnsi="宋体" w:cs="方正小标宋简体" w:hint="eastAsia"/>
          <w:b/>
          <w:color w:val="000000"/>
          <w:sz w:val="28"/>
          <w:szCs w:val="28"/>
        </w:rPr>
        <w:t>年修订）</w:t>
      </w:r>
      <w:r w:rsidRPr="00E41D89">
        <w:rPr>
          <w:rFonts w:ascii="宋体" w:hAnsi="宋体" w:cs="仿宋_GB2312" w:hint="eastAsia"/>
          <w:b/>
          <w:color w:val="000000"/>
          <w:sz w:val="28"/>
          <w:szCs w:val="28"/>
        </w:rPr>
        <w:t xml:space="preserve">  </w:t>
      </w:r>
    </w:p>
    <w:p w:rsidR="00D03871" w:rsidRDefault="00D03871" w:rsidP="00D03871">
      <w:pPr>
        <w:adjustRightInd w:val="0"/>
        <w:snapToGrid w:val="0"/>
        <w:spacing w:line="330" w:lineRule="exact"/>
        <w:jc w:val="center"/>
        <w:rPr>
          <w:rFonts w:ascii="宋体" w:hAnsi="宋体"/>
          <w:color w:val="000000"/>
          <w:szCs w:val="21"/>
        </w:rPr>
      </w:pPr>
    </w:p>
    <w:p w:rsidR="00D03871" w:rsidRPr="00E41D89" w:rsidRDefault="00D03871" w:rsidP="00D03871">
      <w:pPr>
        <w:adjustRightInd w:val="0"/>
        <w:snapToGrid w:val="0"/>
        <w:spacing w:line="330" w:lineRule="exact"/>
        <w:jc w:val="center"/>
        <w:rPr>
          <w:rFonts w:ascii="宋体" w:hAnsi="宋体" w:cs="仿宋_GB2312"/>
          <w:bCs/>
          <w:color w:val="000000"/>
          <w:szCs w:val="21"/>
        </w:rPr>
      </w:pPr>
    </w:p>
    <w:p w:rsidR="00D03871" w:rsidRPr="00E41D89" w:rsidRDefault="00D03871" w:rsidP="00D03871">
      <w:pPr>
        <w:adjustRightInd w:val="0"/>
        <w:snapToGrid w:val="0"/>
        <w:spacing w:line="330" w:lineRule="exact"/>
        <w:jc w:val="center"/>
        <w:rPr>
          <w:rFonts w:ascii="宋体" w:hAnsi="宋体" w:cs="仿宋_GB2312"/>
          <w:b/>
          <w:bCs/>
          <w:color w:val="000000"/>
          <w:szCs w:val="21"/>
        </w:rPr>
      </w:pPr>
      <w:r w:rsidRPr="00E41D89">
        <w:rPr>
          <w:rFonts w:ascii="宋体" w:hAnsi="宋体" w:cs="仿宋_GB2312" w:hint="eastAsia"/>
          <w:b/>
          <w:bCs/>
          <w:color w:val="000000"/>
          <w:szCs w:val="21"/>
        </w:rPr>
        <w:t>第一章  总则</w:t>
      </w:r>
    </w:p>
    <w:p w:rsidR="00D03871" w:rsidRPr="00E41D89" w:rsidRDefault="00D03871" w:rsidP="00D03871">
      <w:pPr>
        <w:adjustRightInd w:val="0"/>
        <w:snapToGrid w:val="0"/>
        <w:spacing w:line="330" w:lineRule="exact"/>
        <w:ind w:firstLineChars="200" w:firstLine="422"/>
        <w:rPr>
          <w:rFonts w:ascii="宋体" w:hAnsi="宋体" w:cs="仿宋_GB2312"/>
          <w:szCs w:val="21"/>
        </w:rPr>
      </w:pPr>
      <w:r w:rsidRPr="00723626">
        <w:rPr>
          <w:rFonts w:ascii="宋体" w:hAnsi="宋体" w:cs="仿宋_GB2312" w:hint="eastAsia"/>
          <w:b/>
          <w:szCs w:val="21"/>
        </w:rPr>
        <w:t>第一条</w:t>
      </w:r>
      <w:r w:rsidRPr="00E41D89">
        <w:rPr>
          <w:rFonts w:ascii="宋体" w:hAnsi="宋体" w:cs="仿宋_GB2312" w:hint="eastAsia"/>
          <w:szCs w:val="21"/>
        </w:rPr>
        <w:t xml:space="preserve">  为激励研究生勤奋学习、潜心科研、勇于创新、积极进取，在全面实行研究生教育收费制度的情况下更好地支持研究生顺利完成学业，根据</w:t>
      </w:r>
      <w:r w:rsidRPr="001B2A2E">
        <w:rPr>
          <w:rFonts w:ascii="宋体" w:hAnsi="宋体" w:cs="仿宋_GB2312" w:hint="eastAsia"/>
          <w:szCs w:val="21"/>
        </w:rPr>
        <w:t>《财政部 教育部 人力资源社会保障部 退役军人部 中央军委国防动员部关于印发&lt;学生资助资金管理办法&gt;的通知》(财科教〔2019〕19号)、《</w:t>
      </w:r>
      <w:bookmarkStart w:id="0" w:name="subject"/>
      <w:r w:rsidRPr="001B2A2E">
        <w:rPr>
          <w:rFonts w:ascii="宋体" w:hAnsi="宋体" w:cs="仿宋_GB2312" w:hint="eastAsia"/>
          <w:szCs w:val="21"/>
        </w:rPr>
        <w:t>天津市财政局</w:t>
      </w:r>
      <w:r w:rsidRPr="001B2A2E">
        <w:rPr>
          <w:rFonts w:ascii="宋体" w:hAnsi="宋体" w:cs="仿宋_GB2312"/>
          <w:szCs w:val="21"/>
        </w:rPr>
        <w:t xml:space="preserve"> 天津市教育委员会 天津市人力资源和社会保障局 天津市退役军人事务局 天津市人民政府征兵办公室关于印发</w:t>
      </w:r>
      <w:r w:rsidR="00961720" w:rsidRPr="001B2A2E">
        <w:rPr>
          <w:rFonts w:ascii="宋体" w:hAnsi="宋体" w:cs="仿宋_GB2312" w:hint="eastAsia"/>
          <w:szCs w:val="21"/>
        </w:rPr>
        <w:t>&lt;</w:t>
      </w:r>
      <w:r w:rsidRPr="001B2A2E">
        <w:rPr>
          <w:rFonts w:ascii="宋体" w:hAnsi="宋体" w:cs="仿宋_GB2312"/>
          <w:szCs w:val="21"/>
        </w:rPr>
        <w:t>天津市学生资助资金管理实施办法</w:t>
      </w:r>
      <w:r w:rsidR="00961720" w:rsidRPr="001B2A2E">
        <w:rPr>
          <w:rFonts w:ascii="宋体" w:hAnsi="宋体" w:cs="仿宋_GB2312" w:hint="eastAsia"/>
          <w:szCs w:val="21"/>
        </w:rPr>
        <w:t>&gt;</w:t>
      </w:r>
      <w:r w:rsidRPr="001B2A2E">
        <w:rPr>
          <w:rFonts w:ascii="宋体" w:hAnsi="宋体" w:cs="仿宋_GB2312"/>
          <w:szCs w:val="21"/>
        </w:rPr>
        <w:t>的通知</w:t>
      </w:r>
      <w:bookmarkEnd w:id="0"/>
      <w:r w:rsidRPr="001B2A2E">
        <w:rPr>
          <w:rFonts w:ascii="宋体" w:hAnsi="宋体" w:cs="仿宋_GB2312" w:hint="eastAsia"/>
          <w:szCs w:val="21"/>
        </w:rPr>
        <w:t>》（</w:t>
      </w:r>
      <w:bookmarkStart w:id="1" w:name="doc_mark"/>
      <w:r w:rsidRPr="001B2A2E">
        <w:rPr>
          <w:rFonts w:ascii="宋体" w:hAnsi="宋体" w:cs="仿宋_GB2312" w:hint="eastAsia"/>
          <w:szCs w:val="21"/>
        </w:rPr>
        <w:t>津财规〔2021〕</w:t>
      </w:r>
      <w:r w:rsidRPr="001B2A2E">
        <w:rPr>
          <w:rFonts w:ascii="宋体" w:hAnsi="宋体" w:cs="仿宋_GB2312"/>
          <w:szCs w:val="21"/>
        </w:rPr>
        <w:t>2</w:t>
      </w:r>
      <w:r w:rsidRPr="001B2A2E">
        <w:rPr>
          <w:rFonts w:ascii="宋体" w:hAnsi="宋体" w:cs="仿宋_GB2312" w:hint="eastAsia"/>
          <w:szCs w:val="21"/>
        </w:rPr>
        <w:t>号</w:t>
      </w:r>
      <w:bookmarkEnd w:id="1"/>
      <w:r w:rsidRPr="001B2A2E">
        <w:rPr>
          <w:rFonts w:ascii="宋体" w:hAnsi="宋体" w:cs="仿宋_GB2312" w:hint="eastAsia"/>
          <w:szCs w:val="21"/>
        </w:rPr>
        <w:t>）</w:t>
      </w:r>
      <w:r w:rsidRPr="00E41D89">
        <w:rPr>
          <w:rFonts w:ascii="宋体" w:hAnsi="宋体" w:cs="仿宋_GB2312" w:hint="eastAsia"/>
          <w:szCs w:val="21"/>
        </w:rPr>
        <w:t>文件要求，制定本办法。</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第二条</w:t>
      </w:r>
      <w:r w:rsidRPr="00E41D89">
        <w:rPr>
          <w:rFonts w:ascii="宋体" w:hAnsi="宋体" w:cs="仿宋_GB2312" w:hint="eastAsia"/>
          <w:bCs/>
          <w:szCs w:val="21"/>
        </w:rPr>
        <w:t xml:space="preserve">  </w:t>
      </w:r>
      <w:r w:rsidRPr="00E41D89">
        <w:rPr>
          <w:rFonts w:ascii="宋体" w:hAnsi="宋体" w:cs="仿宋_GB2312" w:hint="eastAsia"/>
          <w:szCs w:val="21"/>
        </w:rPr>
        <w:t>本办法所称研究生是指我校纳入全国研究生招生计划的全日制研究生。</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第三条</w:t>
      </w:r>
      <w:r w:rsidRPr="00E41D89">
        <w:rPr>
          <w:rFonts w:ascii="宋体" w:hAnsi="宋体" w:cs="仿宋_GB2312" w:hint="eastAsia"/>
          <w:bCs/>
          <w:szCs w:val="21"/>
        </w:rPr>
        <w:t xml:space="preserve">  学校按规定统筹利用财政拨款、学费收入、社会捐助等，奖励支持表现良好的研究生更好地完成学业。</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第四条</w:t>
      </w:r>
      <w:r w:rsidRPr="00E41D89">
        <w:rPr>
          <w:rFonts w:ascii="宋体" w:hAnsi="宋体" w:cs="仿宋_GB2312" w:hint="eastAsia"/>
          <w:bCs/>
          <w:szCs w:val="21"/>
        </w:rPr>
        <w:t xml:space="preserve">  研究生学业奖学金坚持公开、公平、公正、择优的原则，严格执行国家法律法规，杜绝弄虚作假。</w:t>
      </w:r>
    </w:p>
    <w:p w:rsidR="00D03871" w:rsidRPr="00E41D89" w:rsidRDefault="00D03871" w:rsidP="00D03871">
      <w:pPr>
        <w:adjustRightInd w:val="0"/>
        <w:snapToGrid w:val="0"/>
        <w:spacing w:line="330" w:lineRule="exact"/>
        <w:jc w:val="center"/>
        <w:rPr>
          <w:rFonts w:ascii="宋体" w:hAnsi="宋体" w:cs="仿宋_GB2312"/>
          <w:b/>
          <w:bCs/>
          <w:color w:val="000000"/>
          <w:szCs w:val="21"/>
        </w:rPr>
      </w:pPr>
      <w:r w:rsidRPr="00E41D89">
        <w:rPr>
          <w:rFonts w:ascii="宋体" w:hAnsi="宋体" w:cs="仿宋_GB2312" w:hint="eastAsia"/>
          <w:b/>
          <w:bCs/>
          <w:color w:val="000000"/>
          <w:szCs w:val="21"/>
        </w:rPr>
        <w:t>第二章  奖励比例、标准与基本条件</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第五条</w:t>
      </w:r>
      <w:r w:rsidRPr="00E41D89">
        <w:rPr>
          <w:rFonts w:ascii="宋体" w:hAnsi="宋体" w:cs="仿宋_GB2312" w:hint="eastAsia"/>
          <w:bCs/>
          <w:szCs w:val="21"/>
        </w:rPr>
        <w:t xml:space="preserve">  </w:t>
      </w:r>
      <w:r w:rsidRPr="00E41D89">
        <w:rPr>
          <w:rFonts w:ascii="宋体" w:hAnsi="宋体" w:cs="仿宋_GB2312" w:hint="eastAsia"/>
          <w:szCs w:val="21"/>
        </w:rPr>
        <w:t>学业奖学金授予学习、科研、临床实践工作成绩优秀、综合表现优秀的博士、硕士研究生。根据国家政策和培养方式不同，学业奖学金分别按照学术学位和专业学位两种类型进行发放，并向基础（类）专业倾斜。</w:t>
      </w:r>
    </w:p>
    <w:p w:rsidR="00D03871" w:rsidRPr="00E41D89" w:rsidRDefault="00D03871" w:rsidP="00D03871">
      <w:pPr>
        <w:adjustRightInd w:val="0"/>
        <w:snapToGrid w:val="0"/>
        <w:spacing w:line="330" w:lineRule="exact"/>
        <w:ind w:firstLineChars="200" w:firstLine="420"/>
        <w:rPr>
          <w:rFonts w:ascii="宋体" w:hAnsi="宋体" w:cs="仿宋_GB2312"/>
          <w:bCs/>
          <w:szCs w:val="21"/>
        </w:rPr>
      </w:pPr>
      <w:r w:rsidRPr="00E41D89">
        <w:rPr>
          <w:rFonts w:ascii="宋体" w:hAnsi="宋体" w:cs="仿宋_GB2312" w:hint="eastAsia"/>
          <w:bCs/>
          <w:szCs w:val="21"/>
        </w:rPr>
        <w:t>研究生学业奖学金奖励标准参照《天津医科大学研究生学业奖学金评审范围和标准》（见附件）执行。学校可根据实际情况，对奖学金覆盖面、等级和奖励标准进行动态调整。</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第六条</w:t>
      </w:r>
      <w:r w:rsidRPr="00E41D89">
        <w:rPr>
          <w:rFonts w:ascii="宋体" w:hAnsi="宋体" w:cs="仿宋_GB2312" w:hint="eastAsia"/>
          <w:bCs/>
          <w:szCs w:val="21"/>
        </w:rPr>
        <w:t xml:space="preserve">  研究生学业奖学金基本申请条件：</w:t>
      </w:r>
    </w:p>
    <w:p w:rsidR="00D03871" w:rsidRPr="00E41D89" w:rsidRDefault="00D03871" w:rsidP="00D03871">
      <w:pPr>
        <w:adjustRightInd w:val="0"/>
        <w:snapToGrid w:val="0"/>
        <w:spacing w:line="330" w:lineRule="exact"/>
        <w:ind w:firstLineChars="200" w:firstLine="420"/>
        <w:rPr>
          <w:rFonts w:ascii="宋体" w:hAnsi="宋体" w:cs="仿宋_GB2312"/>
          <w:bCs/>
          <w:szCs w:val="21"/>
        </w:rPr>
      </w:pPr>
      <w:r w:rsidRPr="00E41D89">
        <w:rPr>
          <w:rFonts w:ascii="宋体" w:hAnsi="宋体" w:cs="仿宋_GB2312" w:hint="eastAsia"/>
          <w:bCs/>
          <w:szCs w:val="21"/>
        </w:rPr>
        <w:t>（一）具有中华人民共和国国籍；</w:t>
      </w:r>
    </w:p>
    <w:p w:rsidR="00D03871" w:rsidRPr="00E41D89" w:rsidRDefault="00D03871" w:rsidP="00D03871">
      <w:pPr>
        <w:adjustRightInd w:val="0"/>
        <w:snapToGrid w:val="0"/>
        <w:spacing w:line="330" w:lineRule="exact"/>
        <w:ind w:firstLineChars="200" w:firstLine="420"/>
        <w:rPr>
          <w:rFonts w:ascii="宋体" w:hAnsi="宋体" w:cs="仿宋_GB2312"/>
          <w:bCs/>
          <w:szCs w:val="21"/>
        </w:rPr>
      </w:pPr>
      <w:r w:rsidRPr="00E41D89">
        <w:rPr>
          <w:rFonts w:ascii="宋体" w:hAnsi="宋体" w:cs="仿宋_GB2312" w:hint="eastAsia"/>
          <w:bCs/>
          <w:szCs w:val="21"/>
        </w:rPr>
        <w:t>（二）热爱祖国，拥护中国共产党的领导；</w:t>
      </w:r>
    </w:p>
    <w:p w:rsidR="00D03871" w:rsidRPr="00E41D89" w:rsidRDefault="00D03871" w:rsidP="00D03871">
      <w:pPr>
        <w:adjustRightInd w:val="0"/>
        <w:snapToGrid w:val="0"/>
        <w:spacing w:line="330" w:lineRule="exact"/>
        <w:ind w:firstLineChars="200" w:firstLine="420"/>
        <w:rPr>
          <w:rFonts w:ascii="宋体" w:hAnsi="宋体" w:cs="仿宋_GB2312"/>
          <w:bCs/>
          <w:szCs w:val="21"/>
        </w:rPr>
      </w:pPr>
      <w:r w:rsidRPr="00E41D89">
        <w:rPr>
          <w:rFonts w:ascii="宋体" w:hAnsi="宋体" w:cs="仿宋_GB2312" w:hint="eastAsia"/>
          <w:bCs/>
          <w:szCs w:val="21"/>
        </w:rPr>
        <w:t>（三）遵守宪法和法律，遵守高等学校规章制度；</w:t>
      </w:r>
    </w:p>
    <w:p w:rsidR="00D03871" w:rsidRPr="00E41D89" w:rsidRDefault="00D03871" w:rsidP="00D03871">
      <w:pPr>
        <w:adjustRightInd w:val="0"/>
        <w:snapToGrid w:val="0"/>
        <w:spacing w:line="330" w:lineRule="exact"/>
        <w:ind w:firstLineChars="200" w:firstLine="420"/>
        <w:rPr>
          <w:rFonts w:ascii="宋体" w:hAnsi="宋体" w:cs="仿宋_GB2312"/>
          <w:bCs/>
          <w:szCs w:val="21"/>
        </w:rPr>
      </w:pPr>
      <w:r w:rsidRPr="00E41D89">
        <w:rPr>
          <w:rFonts w:ascii="宋体" w:hAnsi="宋体" w:cs="仿宋_GB2312" w:hint="eastAsia"/>
          <w:bCs/>
          <w:szCs w:val="21"/>
        </w:rPr>
        <w:t>（四）诚实守信，品学兼优；</w:t>
      </w:r>
    </w:p>
    <w:p w:rsidR="00D03871" w:rsidRPr="00E41D89" w:rsidRDefault="00D03871" w:rsidP="00D03871">
      <w:pPr>
        <w:adjustRightInd w:val="0"/>
        <w:snapToGrid w:val="0"/>
        <w:spacing w:line="330" w:lineRule="exact"/>
        <w:ind w:firstLineChars="200" w:firstLine="420"/>
        <w:rPr>
          <w:rFonts w:ascii="宋体" w:hAnsi="宋体" w:cs="仿宋_GB2312"/>
          <w:bCs/>
          <w:szCs w:val="21"/>
        </w:rPr>
      </w:pPr>
      <w:r w:rsidRPr="00E41D89">
        <w:rPr>
          <w:rFonts w:ascii="宋体" w:hAnsi="宋体" w:cs="仿宋_GB2312" w:hint="eastAsia"/>
          <w:bCs/>
          <w:szCs w:val="21"/>
        </w:rPr>
        <w:t>（五）积极参与科学研究和社会实践。</w:t>
      </w:r>
    </w:p>
    <w:p w:rsidR="00D03871" w:rsidRPr="00E41D89" w:rsidRDefault="00D03871" w:rsidP="00D03871">
      <w:pPr>
        <w:tabs>
          <w:tab w:val="left" w:pos="1980"/>
        </w:tabs>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第七条</w:t>
      </w:r>
      <w:r w:rsidRPr="00E41D89">
        <w:rPr>
          <w:rFonts w:ascii="宋体" w:hAnsi="宋体" w:cs="仿宋_GB2312" w:hint="eastAsia"/>
          <w:bCs/>
          <w:szCs w:val="21"/>
        </w:rPr>
        <w:t xml:space="preserve">  直博生和招生简章中注明不授予中间学位的本硕博、硕博连读学生，根据当年所修课程的层次阶段确定身份参与学业奖学金的评定。在选修硕士研究生课程阶段按照硕士研究生身份参与评定，进入选修博士研究生课程阶段按照博士研究生身份参与评定。本硕连读培养的学生在进入硕士研究生阶段学习后，按照《天津医科大学研究生学业奖学金评审范围和标准（试行）》确定发放金额。</w:t>
      </w:r>
    </w:p>
    <w:p w:rsidR="00D03871" w:rsidRPr="00E41D89" w:rsidRDefault="00D03871" w:rsidP="00D03871">
      <w:pPr>
        <w:adjustRightInd w:val="0"/>
        <w:snapToGrid w:val="0"/>
        <w:spacing w:line="330" w:lineRule="exact"/>
        <w:ind w:firstLineChars="200" w:firstLine="422"/>
        <w:rPr>
          <w:rFonts w:ascii="宋体" w:hAnsi="宋体" w:cs="仿宋_GB2312"/>
          <w:szCs w:val="21"/>
        </w:rPr>
      </w:pPr>
      <w:r w:rsidRPr="00723626">
        <w:rPr>
          <w:rFonts w:ascii="宋体" w:hAnsi="宋体" w:cs="仿宋_GB2312" w:hint="eastAsia"/>
          <w:b/>
          <w:szCs w:val="21"/>
        </w:rPr>
        <w:t>第八条</w:t>
      </w:r>
      <w:r w:rsidRPr="00E41D89">
        <w:rPr>
          <w:rFonts w:ascii="宋体" w:hAnsi="宋体" w:cs="仿宋_GB2312" w:hint="eastAsia"/>
          <w:szCs w:val="21"/>
        </w:rPr>
        <w:t xml:space="preserve">  研究生在上一学年出现以下任一情况者，不能参加学业奖学金评定：</w:t>
      </w:r>
    </w:p>
    <w:p w:rsidR="00D03871" w:rsidRPr="00E41D89" w:rsidRDefault="00D03871" w:rsidP="00D03871">
      <w:pPr>
        <w:adjustRightInd w:val="0"/>
        <w:snapToGrid w:val="0"/>
        <w:spacing w:line="330" w:lineRule="exact"/>
        <w:ind w:firstLineChars="150" w:firstLine="315"/>
        <w:rPr>
          <w:rFonts w:ascii="宋体" w:hAnsi="宋体" w:cs="仿宋_GB2312"/>
          <w:szCs w:val="21"/>
        </w:rPr>
      </w:pPr>
      <w:r w:rsidRPr="00E41D89">
        <w:rPr>
          <w:rFonts w:ascii="宋体" w:hAnsi="宋体" w:cs="仿宋_GB2312" w:hint="eastAsia"/>
          <w:szCs w:val="21"/>
        </w:rPr>
        <w:t>（一）违反国家法律、校规校纪受到纪律处分者的；</w:t>
      </w:r>
    </w:p>
    <w:p w:rsidR="00D03871" w:rsidRPr="00E41D89" w:rsidRDefault="00D03871" w:rsidP="00D03871">
      <w:pPr>
        <w:adjustRightInd w:val="0"/>
        <w:snapToGrid w:val="0"/>
        <w:spacing w:line="330" w:lineRule="exact"/>
        <w:ind w:firstLineChars="150" w:firstLine="315"/>
        <w:rPr>
          <w:rFonts w:ascii="宋体" w:hAnsi="宋体" w:cs="仿宋_GB2312"/>
          <w:szCs w:val="21"/>
        </w:rPr>
      </w:pPr>
      <w:r w:rsidRPr="00E41D89">
        <w:rPr>
          <w:rFonts w:ascii="宋体" w:hAnsi="宋体" w:cs="仿宋_GB2312" w:hint="eastAsia"/>
          <w:szCs w:val="21"/>
        </w:rPr>
        <w:t>（二）抄袭剽窃、弄虚作假等学术不端行为经查证属实的；</w:t>
      </w:r>
    </w:p>
    <w:p w:rsidR="00D03871" w:rsidRPr="00E41D89" w:rsidRDefault="00D03871" w:rsidP="00D03871">
      <w:pPr>
        <w:adjustRightInd w:val="0"/>
        <w:snapToGrid w:val="0"/>
        <w:spacing w:line="330" w:lineRule="exact"/>
        <w:ind w:firstLineChars="150" w:firstLine="315"/>
        <w:rPr>
          <w:rFonts w:ascii="宋体" w:hAnsi="宋体" w:cs="仿宋_GB2312"/>
          <w:szCs w:val="21"/>
        </w:rPr>
      </w:pPr>
      <w:r w:rsidRPr="00E41D89">
        <w:rPr>
          <w:rFonts w:ascii="宋体" w:hAnsi="宋体" w:cs="仿宋_GB2312" w:hint="eastAsia"/>
          <w:szCs w:val="21"/>
        </w:rPr>
        <w:t>（三）在科研工作或实践中造成重大事件及损失的；</w:t>
      </w:r>
    </w:p>
    <w:p w:rsidR="00D03871" w:rsidRPr="00E41D89" w:rsidRDefault="00D03871" w:rsidP="00D03871">
      <w:pPr>
        <w:adjustRightInd w:val="0"/>
        <w:snapToGrid w:val="0"/>
        <w:spacing w:line="330" w:lineRule="exact"/>
        <w:ind w:firstLineChars="150" w:firstLine="315"/>
        <w:rPr>
          <w:rFonts w:ascii="宋体" w:hAnsi="宋体" w:cs="仿宋_GB2312"/>
          <w:szCs w:val="21"/>
        </w:rPr>
      </w:pPr>
      <w:r w:rsidRPr="00E41D89">
        <w:rPr>
          <w:rFonts w:ascii="宋体" w:hAnsi="宋体" w:cs="仿宋_GB2312" w:hint="eastAsia"/>
          <w:szCs w:val="21"/>
        </w:rPr>
        <w:t>（四）在临床医疗工作中违反相关规定出现医疗事故的（主要责任）；</w:t>
      </w:r>
    </w:p>
    <w:p w:rsidR="00D03871" w:rsidRPr="00E41D89" w:rsidRDefault="00D03871" w:rsidP="00D03871">
      <w:pPr>
        <w:adjustRightInd w:val="0"/>
        <w:snapToGrid w:val="0"/>
        <w:spacing w:line="330" w:lineRule="exact"/>
        <w:ind w:firstLineChars="150" w:firstLine="315"/>
        <w:rPr>
          <w:rFonts w:ascii="宋体" w:hAnsi="宋体" w:cs="仿宋_GB2312"/>
          <w:szCs w:val="21"/>
        </w:rPr>
      </w:pPr>
      <w:r w:rsidRPr="00E41D89">
        <w:rPr>
          <w:rFonts w:ascii="宋体" w:hAnsi="宋体" w:cs="仿宋_GB2312" w:hint="eastAsia"/>
          <w:szCs w:val="21"/>
        </w:rPr>
        <w:t>（五）参与非法组织及活动的；</w:t>
      </w:r>
    </w:p>
    <w:p w:rsidR="00D03871" w:rsidRPr="00E41D89" w:rsidRDefault="00D03871" w:rsidP="00D03871">
      <w:pPr>
        <w:adjustRightInd w:val="0"/>
        <w:snapToGrid w:val="0"/>
        <w:spacing w:line="330" w:lineRule="exact"/>
        <w:ind w:firstLineChars="150" w:firstLine="315"/>
        <w:rPr>
          <w:rFonts w:ascii="宋体" w:hAnsi="宋体" w:cs="仿宋_GB2312"/>
          <w:bCs/>
          <w:szCs w:val="21"/>
        </w:rPr>
      </w:pPr>
      <w:r w:rsidRPr="00E41D89">
        <w:rPr>
          <w:rFonts w:ascii="宋体" w:hAnsi="宋体" w:cs="仿宋_GB2312" w:hint="eastAsia"/>
          <w:szCs w:val="21"/>
        </w:rPr>
        <w:t>（六）其他有损学校荣誉、危害安全、造成严重不良后果等行为的。</w:t>
      </w:r>
    </w:p>
    <w:p w:rsidR="00995F8F" w:rsidRDefault="00D03871" w:rsidP="00D03871">
      <w:pPr>
        <w:adjustRightInd w:val="0"/>
        <w:snapToGrid w:val="0"/>
        <w:spacing w:line="330" w:lineRule="exact"/>
        <w:ind w:firstLineChars="200" w:firstLine="422"/>
        <w:rPr>
          <w:rFonts w:ascii="宋体" w:hAnsi="宋体" w:cs="仿宋_GB2312" w:hint="eastAsia"/>
          <w:bCs/>
          <w:szCs w:val="21"/>
        </w:rPr>
      </w:pPr>
      <w:r w:rsidRPr="00995F8F">
        <w:rPr>
          <w:rFonts w:ascii="宋体" w:hAnsi="宋体" w:cs="仿宋_GB2312" w:hint="eastAsia"/>
          <w:b/>
          <w:szCs w:val="21"/>
        </w:rPr>
        <w:t>第九条</w:t>
      </w:r>
      <w:r w:rsidRPr="00995F8F">
        <w:rPr>
          <w:rFonts w:ascii="宋体" w:hAnsi="宋体" w:cs="仿宋_GB2312" w:hint="eastAsia"/>
          <w:bCs/>
          <w:szCs w:val="21"/>
        </w:rPr>
        <w:t xml:space="preserve">  研究生在学年度内退学、休学和出国、出境等，涉及学费退还事宜者，不应享受当年研究生学业奖学金；已获得当年研究生学业奖学金者，</w:t>
      </w:r>
      <w:r w:rsidR="00442B61" w:rsidRPr="00995F8F">
        <w:rPr>
          <w:rFonts w:ascii="宋体" w:hAnsi="宋体" w:cs="仿宋_GB2312" w:hint="eastAsia"/>
          <w:bCs/>
          <w:szCs w:val="21"/>
        </w:rPr>
        <w:t>应根据研究生实际学习时间，</w:t>
      </w:r>
      <w:r w:rsidR="00442B61" w:rsidRPr="00995F8F">
        <w:rPr>
          <w:rFonts w:ascii="宋体" w:hAnsi="宋体" w:cs="仿宋_GB2312" w:hint="eastAsia"/>
          <w:bCs/>
          <w:szCs w:val="21"/>
        </w:rPr>
        <w:lastRenderedPageBreak/>
        <w:t>按月计算所获奖学金，多余部分退还学校。</w:t>
      </w:r>
      <w:r w:rsidR="00995F8F" w:rsidRPr="00995F8F">
        <w:rPr>
          <w:rFonts w:ascii="宋体" w:hAnsi="宋体" w:cs="仿宋_GB2312" w:hint="eastAsia"/>
          <w:bCs/>
          <w:szCs w:val="21"/>
        </w:rPr>
        <w:t>实际学习时间的起始点为开学日，截止点为办理离校手续或实际离校日，30天折算1个月，满10天但不足30天的按1个月计算，不足10天的不计算，一学年按10个月计算。</w:t>
      </w:r>
    </w:p>
    <w:p w:rsidR="00D03871" w:rsidRPr="00E41D89" w:rsidRDefault="00D03871" w:rsidP="00995F8F">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第十条</w:t>
      </w:r>
      <w:r w:rsidRPr="00E41D89">
        <w:rPr>
          <w:rFonts w:ascii="宋体" w:hAnsi="宋体" w:cs="仿宋_GB2312" w:hint="eastAsia"/>
          <w:bCs/>
          <w:szCs w:val="21"/>
        </w:rPr>
        <w:t xml:space="preserve">  获得研究生学业奖学金奖励的研究生，可以同时获得研究生国家奖学金、研究生国家助学金等其他研究生国家奖助政策以及校内其他研究生奖助政策资助。</w:t>
      </w:r>
    </w:p>
    <w:p w:rsidR="00D03871" w:rsidRPr="00E41D89" w:rsidRDefault="00D03871" w:rsidP="00D03871">
      <w:pPr>
        <w:adjustRightInd w:val="0"/>
        <w:snapToGrid w:val="0"/>
        <w:spacing w:line="330" w:lineRule="exact"/>
        <w:jc w:val="center"/>
        <w:rPr>
          <w:rFonts w:ascii="宋体" w:hAnsi="宋体" w:cs="仿宋_GB2312"/>
          <w:b/>
          <w:bCs/>
          <w:color w:val="000000"/>
          <w:szCs w:val="21"/>
        </w:rPr>
      </w:pPr>
      <w:r w:rsidRPr="00E41D89">
        <w:rPr>
          <w:rFonts w:ascii="宋体" w:hAnsi="宋体" w:cs="仿宋_GB2312" w:hint="eastAsia"/>
          <w:b/>
          <w:bCs/>
          <w:color w:val="000000"/>
          <w:szCs w:val="21"/>
        </w:rPr>
        <w:t>第三章  评审组织</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第十一条</w:t>
      </w:r>
      <w:r w:rsidRPr="00E41D89">
        <w:rPr>
          <w:rFonts w:ascii="宋体" w:hAnsi="宋体" w:cs="仿宋_GB2312" w:hint="eastAsia"/>
          <w:bCs/>
          <w:szCs w:val="21"/>
        </w:rPr>
        <w:t xml:space="preserve">  学校研究生奖助工作领导小组负责制定本校研究生学业奖学金具体实施办法及名额分配方案，统筹领导、协调和监督本校评审工作，并裁决有关申诉事项。</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第十二条</w:t>
      </w:r>
      <w:r w:rsidRPr="00E41D89">
        <w:rPr>
          <w:rFonts w:ascii="宋体" w:hAnsi="宋体" w:cs="仿宋_GB2312" w:hint="eastAsia"/>
          <w:bCs/>
          <w:szCs w:val="21"/>
        </w:rPr>
        <w:t xml:space="preserve">  学校各研究生培养单位（包含学院、系、医院、部、所）研究生奖助学金评审委员会应按照本管理办法，并依据本委员会学科、专业设置特点等，制定本委员会研究生学业奖学金实施细则并组织实施。实施细则须报党委研工部备案。</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第十三条</w:t>
      </w:r>
      <w:r w:rsidRPr="00E41D89">
        <w:rPr>
          <w:rFonts w:ascii="宋体" w:hAnsi="宋体" w:cs="仿宋_GB2312" w:hint="eastAsia"/>
          <w:bCs/>
          <w:szCs w:val="21"/>
        </w:rPr>
        <w:t xml:space="preserve">  党委研工部负责全校研究生学业奖学金的日常管理工作。各基层评审委员会根据评审结果填写《博士研究生学业奖学金获奖学生汇总表》和《硕士研究生学业奖学金获奖学生汇总表》，连同评审工作情况报送党委研工部。</w:t>
      </w:r>
    </w:p>
    <w:p w:rsidR="00D03871" w:rsidRPr="00E41D89" w:rsidRDefault="00D03871" w:rsidP="00D03871">
      <w:pPr>
        <w:adjustRightInd w:val="0"/>
        <w:snapToGrid w:val="0"/>
        <w:spacing w:line="330" w:lineRule="exact"/>
        <w:jc w:val="center"/>
        <w:rPr>
          <w:rFonts w:ascii="宋体" w:hAnsi="宋体" w:cs="仿宋_GB2312"/>
          <w:b/>
          <w:bCs/>
          <w:color w:val="000000"/>
          <w:szCs w:val="21"/>
        </w:rPr>
      </w:pPr>
      <w:r w:rsidRPr="00E41D89">
        <w:rPr>
          <w:rFonts w:ascii="宋体" w:hAnsi="宋体" w:cs="仿宋_GB2312" w:hint="eastAsia"/>
          <w:b/>
          <w:bCs/>
          <w:color w:val="000000"/>
          <w:szCs w:val="21"/>
        </w:rPr>
        <w:t>第四章  名额分配及评审程序</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第十四条</w:t>
      </w:r>
      <w:r w:rsidRPr="00E41D89">
        <w:rPr>
          <w:rFonts w:ascii="宋体" w:hAnsi="宋体" w:cs="仿宋_GB2312" w:hint="eastAsia"/>
          <w:bCs/>
          <w:szCs w:val="21"/>
        </w:rPr>
        <w:t xml:space="preserve">  研究生学业奖学金名额按1：1等额分配至各研究生培养单位。</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第十五条</w:t>
      </w:r>
      <w:r w:rsidRPr="00E41D89">
        <w:rPr>
          <w:rFonts w:ascii="宋体" w:hAnsi="宋体" w:cs="仿宋_GB2312" w:hint="eastAsia"/>
          <w:bCs/>
          <w:szCs w:val="21"/>
        </w:rPr>
        <w:t xml:space="preserve">  研究生学业奖学金每年评审1次，所有符合本办法规定条件的博士、硕士全日制研究生均有资格申请。研究生在学期间学业奖学金评定次数不得超过其基本修业年限。</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第十六条</w:t>
      </w:r>
      <w:r w:rsidRPr="00E41D89">
        <w:rPr>
          <w:rFonts w:ascii="宋体" w:hAnsi="宋体" w:cs="仿宋_GB2312" w:hint="eastAsia"/>
          <w:bCs/>
          <w:szCs w:val="21"/>
        </w:rPr>
        <w:t xml:space="preserve">  有意愿申请学业奖学金的研究生，本人应如实填写《研究生学业奖学金申请审批表》，向所在基层评审委员会提出申请。</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第十七条</w:t>
      </w:r>
      <w:r w:rsidRPr="00E41D89">
        <w:rPr>
          <w:rFonts w:ascii="宋体" w:hAnsi="宋体" w:cs="仿宋_GB2312" w:hint="eastAsia"/>
          <w:bCs/>
          <w:szCs w:val="21"/>
        </w:rPr>
        <w:t xml:space="preserve">  各基层研究生奖助学金评审委员会确定本单位获奖学生名单后，应在本基层单位内进行不少于5个工作日的公示。公示无异议后，提交学校研究生奖助工作领导小组审定，审定结果在全校范围内进行不少于5个工作日的公示。</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第十八条</w:t>
      </w:r>
      <w:r w:rsidRPr="00E41D89">
        <w:rPr>
          <w:rFonts w:ascii="宋体" w:hAnsi="宋体" w:cs="仿宋_GB2312" w:hint="eastAsia"/>
          <w:bCs/>
          <w:szCs w:val="21"/>
        </w:rPr>
        <w:t xml:space="preserve">  对研究生学业奖学金评审结果有异议的，可在基层单位公示阶段向所在基层单位评审委员会提出申诉，评审委员会应及时研究并予以答复。如申诉人对基层单位作出的答复仍存在异议，可在学校公示阶段向学校研究生奖助工作领导小组提请复议裁决。</w:t>
      </w:r>
    </w:p>
    <w:p w:rsidR="00D03871" w:rsidRPr="00E41D89" w:rsidRDefault="00D03871" w:rsidP="00D03871">
      <w:pPr>
        <w:adjustRightInd w:val="0"/>
        <w:snapToGrid w:val="0"/>
        <w:spacing w:line="330" w:lineRule="exact"/>
        <w:jc w:val="center"/>
        <w:rPr>
          <w:rFonts w:ascii="宋体" w:hAnsi="宋体" w:cs="仿宋_GB2312"/>
          <w:b/>
          <w:bCs/>
          <w:color w:val="000000"/>
          <w:szCs w:val="21"/>
        </w:rPr>
      </w:pPr>
      <w:r w:rsidRPr="00E41D89">
        <w:rPr>
          <w:rFonts w:ascii="宋体" w:hAnsi="宋体" w:cs="仿宋_GB2312" w:hint="eastAsia"/>
          <w:b/>
          <w:bCs/>
          <w:color w:val="000000"/>
          <w:szCs w:val="21"/>
        </w:rPr>
        <w:t>第五章 学业奖学金发放</w:t>
      </w:r>
    </w:p>
    <w:p w:rsidR="00D03871" w:rsidRPr="00E41D89" w:rsidRDefault="00D03871" w:rsidP="00D03871">
      <w:pPr>
        <w:adjustRightInd w:val="0"/>
        <w:snapToGrid w:val="0"/>
        <w:spacing w:line="330" w:lineRule="exact"/>
        <w:ind w:firstLineChars="196" w:firstLine="413"/>
        <w:rPr>
          <w:rFonts w:ascii="宋体" w:hAnsi="宋体" w:cs="仿宋_GB2312"/>
          <w:bCs/>
          <w:szCs w:val="21"/>
        </w:rPr>
      </w:pPr>
      <w:r w:rsidRPr="00723626">
        <w:rPr>
          <w:rFonts w:ascii="宋体" w:hAnsi="宋体" w:cs="仿宋_GB2312" w:hint="eastAsia"/>
          <w:b/>
          <w:szCs w:val="21"/>
        </w:rPr>
        <w:t>第十九条</w:t>
      </w:r>
      <w:r w:rsidRPr="00E41D89">
        <w:rPr>
          <w:rFonts w:ascii="宋体" w:hAnsi="宋体" w:cs="仿宋_GB2312" w:hint="eastAsia"/>
          <w:bCs/>
          <w:szCs w:val="21"/>
        </w:rPr>
        <w:t xml:space="preserve">  学校于每年</w:t>
      </w:r>
      <w:r w:rsidR="005507F7">
        <w:rPr>
          <w:rFonts w:ascii="宋体" w:hAnsi="宋体" w:cs="仿宋_GB2312" w:hint="eastAsia"/>
          <w:bCs/>
          <w:szCs w:val="21"/>
        </w:rPr>
        <w:t>11</w:t>
      </w:r>
      <w:r w:rsidRPr="00E41D89">
        <w:rPr>
          <w:rFonts w:ascii="宋体" w:hAnsi="宋体" w:cs="仿宋_GB2312" w:hint="eastAsia"/>
          <w:bCs/>
          <w:szCs w:val="21"/>
        </w:rPr>
        <w:t>月3</w:t>
      </w:r>
      <w:r w:rsidR="005507F7">
        <w:rPr>
          <w:rFonts w:ascii="宋体" w:hAnsi="宋体" w:cs="仿宋_GB2312" w:hint="eastAsia"/>
          <w:bCs/>
          <w:szCs w:val="21"/>
        </w:rPr>
        <w:t>0</w:t>
      </w:r>
      <w:r w:rsidRPr="00E41D89">
        <w:rPr>
          <w:rFonts w:ascii="宋体" w:hAnsi="宋体" w:cs="仿宋_GB2312" w:hint="eastAsia"/>
          <w:bCs/>
          <w:szCs w:val="21"/>
        </w:rPr>
        <w:t>日前将当年研究生学业奖学金一次性发放给获奖学生，并将研究生获得学业奖学金情况记入学生学籍档案。</w:t>
      </w:r>
    </w:p>
    <w:p w:rsidR="00D03871" w:rsidRPr="00E41D89" w:rsidRDefault="00D03871" w:rsidP="00D03871">
      <w:pPr>
        <w:adjustRightInd w:val="0"/>
        <w:snapToGrid w:val="0"/>
        <w:spacing w:line="330" w:lineRule="exact"/>
        <w:jc w:val="center"/>
        <w:rPr>
          <w:rFonts w:ascii="宋体" w:hAnsi="宋体" w:cs="仿宋_GB2312"/>
          <w:b/>
          <w:bCs/>
          <w:color w:val="000000"/>
          <w:szCs w:val="21"/>
        </w:rPr>
      </w:pPr>
      <w:r w:rsidRPr="00E41D89">
        <w:rPr>
          <w:rFonts w:ascii="宋体" w:hAnsi="宋体" w:cs="仿宋_GB2312" w:hint="eastAsia"/>
          <w:b/>
          <w:bCs/>
          <w:color w:val="000000"/>
          <w:szCs w:val="21"/>
        </w:rPr>
        <w:t>第六章  附则</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第二十条</w:t>
      </w:r>
      <w:r w:rsidRPr="00E41D89">
        <w:rPr>
          <w:rFonts w:ascii="宋体" w:hAnsi="宋体" w:cs="仿宋_GB2312" w:hint="eastAsia"/>
          <w:bCs/>
          <w:szCs w:val="21"/>
        </w:rPr>
        <w:t xml:space="preserve">  研究生学业奖学金资金须专款专用，不得截留、挤占、挪用，并接受财政、审计、纪检监察等部门的检查和监督。</w:t>
      </w:r>
    </w:p>
    <w:p w:rsidR="00D03871" w:rsidRPr="00E41D89" w:rsidRDefault="00D03871" w:rsidP="00D03871">
      <w:pPr>
        <w:adjustRightInd w:val="0"/>
        <w:snapToGrid w:val="0"/>
        <w:spacing w:line="330" w:lineRule="exact"/>
        <w:ind w:firstLineChars="200" w:firstLine="422"/>
        <w:rPr>
          <w:rFonts w:ascii="宋体" w:hAnsi="宋体" w:cs="仿宋_GB2312"/>
          <w:bCs/>
          <w:szCs w:val="21"/>
        </w:rPr>
      </w:pPr>
      <w:r w:rsidRPr="00723626">
        <w:rPr>
          <w:rFonts w:ascii="宋体" w:hAnsi="宋体" w:cs="仿宋_GB2312" w:hint="eastAsia"/>
          <w:b/>
          <w:szCs w:val="21"/>
        </w:rPr>
        <w:t>第二十一条</w:t>
      </w:r>
      <w:r w:rsidRPr="00E41D89">
        <w:rPr>
          <w:rFonts w:ascii="宋体" w:hAnsi="宋体" w:cs="仿宋_GB2312" w:hint="eastAsia"/>
          <w:bCs/>
          <w:szCs w:val="21"/>
        </w:rPr>
        <w:t xml:space="preserve">  本办法由党委研工部、研究生院负责解释，</w:t>
      </w:r>
      <w:r w:rsidRPr="00E41D89">
        <w:rPr>
          <w:rFonts w:ascii="宋体" w:hAnsi="宋体" w:cs="仿宋_GB2312" w:hint="eastAsia"/>
          <w:szCs w:val="21"/>
        </w:rPr>
        <w:t>自发布之日起施行。</w:t>
      </w:r>
    </w:p>
    <w:p w:rsidR="00D03871" w:rsidRPr="00E41D89" w:rsidRDefault="00D03871" w:rsidP="00D03871">
      <w:pPr>
        <w:adjustRightInd w:val="0"/>
        <w:snapToGrid w:val="0"/>
        <w:spacing w:line="330" w:lineRule="exact"/>
        <w:rPr>
          <w:rFonts w:ascii="宋体" w:hAnsi="宋体" w:cs="仿宋_GB2312"/>
          <w:bCs/>
          <w:szCs w:val="21"/>
        </w:rPr>
      </w:pPr>
    </w:p>
    <w:p w:rsidR="00D03871" w:rsidRPr="00E41D89" w:rsidRDefault="00D03871" w:rsidP="00D03871">
      <w:pPr>
        <w:adjustRightInd w:val="0"/>
        <w:snapToGrid w:val="0"/>
        <w:spacing w:line="330" w:lineRule="exact"/>
        <w:ind w:firstLineChars="200" w:firstLine="420"/>
        <w:rPr>
          <w:rFonts w:ascii="宋体" w:hAnsi="宋体" w:cs="仿宋_GB2312"/>
          <w:bCs/>
          <w:szCs w:val="21"/>
          <w:lang w:val="zh-CN"/>
        </w:rPr>
      </w:pPr>
      <w:r w:rsidRPr="00E41D89">
        <w:rPr>
          <w:rFonts w:ascii="宋体" w:hAnsi="宋体" w:cs="仿宋_GB2312" w:hint="eastAsia"/>
          <w:bCs/>
          <w:szCs w:val="21"/>
        </w:rPr>
        <w:t>附件：</w:t>
      </w:r>
      <w:r w:rsidRPr="00E41D89">
        <w:rPr>
          <w:rFonts w:ascii="宋体" w:hAnsi="宋体" w:cs="仿宋_GB2312" w:hint="eastAsia"/>
          <w:bCs/>
          <w:szCs w:val="21"/>
          <w:lang w:val="zh-CN"/>
        </w:rPr>
        <w:t>天津医科大学研究生学业奖学金评审范围和标准</w:t>
      </w:r>
    </w:p>
    <w:p w:rsidR="00D03871" w:rsidRPr="00E41D89" w:rsidRDefault="00D03871" w:rsidP="00D03871">
      <w:pPr>
        <w:adjustRightInd w:val="0"/>
        <w:snapToGrid w:val="0"/>
        <w:spacing w:line="330" w:lineRule="exact"/>
        <w:rPr>
          <w:rFonts w:ascii="宋体" w:hAnsi="宋体" w:cs="仿宋_GB2312"/>
          <w:bCs/>
          <w:szCs w:val="21"/>
        </w:rPr>
      </w:pPr>
    </w:p>
    <w:p w:rsidR="00D03871" w:rsidRPr="00E41D89" w:rsidRDefault="00D03871" w:rsidP="00D03871">
      <w:pPr>
        <w:adjustRightInd w:val="0"/>
        <w:snapToGrid w:val="0"/>
        <w:spacing w:line="330" w:lineRule="exact"/>
        <w:rPr>
          <w:rFonts w:ascii="宋体" w:hAnsi="宋体" w:cs="仿宋_GB2312"/>
          <w:bCs/>
          <w:szCs w:val="21"/>
        </w:rPr>
      </w:pPr>
    </w:p>
    <w:p w:rsidR="00D03871" w:rsidRPr="00E41D89" w:rsidRDefault="00D03871" w:rsidP="00D03871">
      <w:pPr>
        <w:adjustRightInd w:val="0"/>
        <w:snapToGrid w:val="0"/>
        <w:spacing w:line="330" w:lineRule="exact"/>
        <w:rPr>
          <w:rFonts w:ascii="宋体" w:hAnsi="宋体" w:cs="仿宋_GB2312"/>
          <w:bCs/>
          <w:szCs w:val="21"/>
          <w:lang w:val="zh-CN"/>
        </w:rPr>
      </w:pPr>
      <w:r w:rsidRPr="00E41D89">
        <w:rPr>
          <w:rFonts w:ascii="宋体" w:hAnsi="宋体" w:cs="仿宋_GB2312" w:hint="eastAsia"/>
          <w:bCs/>
          <w:szCs w:val="21"/>
          <w:lang w:val="zh-CN"/>
        </w:rPr>
        <w:t>附件</w:t>
      </w:r>
    </w:p>
    <w:p w:rsidR="00D03871" w:rsidRPr="00E41D89" w:rsidRDefault="00D03871" w:rsidP="00D03871">
      <w:pPr>
        <w:adjustRightInd w:val="0"/>
        <w:snapToGrid w:val="0"/>
        <w:spacing w:line="330" w:lineRule="exact"/>
        <w:jc w:val="center"/>
        <w:rPr>
          <w:rFonts w:ascii="宋体" w:hAnsi="宋体" w:cs="仿宋_GB2312"/>
          <w:b/>
          <w:bCs/>
          <w:sz w:val="28"/>
          <w:szCs w:val="28"/>
          <w:lang w:val="zh-CN"/>
        </w:rPr>
      </w:pPr>
      <w:r w:rsidRPr="00E41D89">
        <w:rPr>
          <w:rFonts w:ascii="宋体" w:hAnsi="宋体" w:cs="方正小标宋简体" w:hint="eastAsia"/>
          <w:b/>
          <w:bCs/>
          <w:sz w:val="28"/>
          <w:szCs w:val="28"/>
          <w:lang w:val="zh-CN"/>
        </w:rPr>
        <w:t>天津医科大学研究生学业奖学金评审范围和标准</w:t>
      </w:r>
    </w:p>
    <w:p w:rsidR="00D03871" w:rsidRPr="00E41D89" w:rsidRDefault="00D03871" w:rsidP="00D03871">
      <w:pPr>
        <w:adjustRightInd w:val="0"/>
        <w:snapToGrid w:val="0"/>
        <w:spacing w:line="330" w:lineRule="exact"/>
        <w:ind w:firstLineChars="200" w:firstLine="420"/>
        <w:rPr>
          <w:rFonts w:ascii="宋体" w:hAnsi="宋体" w:cs="仿宋_GB2312"/>
          <w:bCs/>
          <w:szCs w:val="21"/>
          <w:lang w:val="zh-CN"/>
        </w:rPr>
      </w:pPr>
    </w:p>
    <w:p w:rsidR="00D03871" w:rsidRPr="00E41D89" w:rsidRDefault="00D03871" w:rsidP="00D03871">
      <w:pPr>
        <w:adjustRightInd w:val="0"/>
        <w:snapToGrid w:val="0"/>
        <w:spacing w:line="330" w:lineRule="exact"/>
        <w:ind w:firstLineChars="200" w:firstLine="420"/>
        <w:rPr>
          <w:rFonts w:ascii="宋体" w:hAnsi="宋体" w:cs="仿宋_GB2312"/>
          <w:bCs/>
          <w:szCs w:val="21"/>
          <w:lang w:val="zh-CN"/>
        </w:rPr>
      </w:pPr>
      <w:r w:rsidRPr="00E41D89">
        <w:rPr>
          <w:rFonts w:ascii="宋体" w:hAnsi="宋体" w:cs="仿宋_GB2312" w:hint="eastAsia"/>
          <w:bCs/>
          <w:szCs w:val="21"/>
          <w:lang w:val="zh-CN"/>
        </w:rPr>
        <w:t>一、学术学位研究生学业奖学金评审范围和发放标准</w:t>
      </w:r>
    </w:p>
    <w:p w:rsidR="00D03871" w:rsidRPr="00E41D89" w:rsidRDefault="00D03871" w:rsidP="00D03871">
      <w:pPr>
        <w:adjustRightInd w:val="0"/>
        <w:snapToGrid w:val="0"/>
        <w:spacing w:line="330" w:lineRule="exact"/>
        <w:ind w:firstLineChars="200" w:firstLine="420"/>
        <w:rPr>
          <w:rFonts w:ascii="宋体" w:hAnsi="宋体" w:cs="仿宋_GB2312"/>
          <w:bCs/>
          <w:szCs w:val="21"/>
          <w:lang w:val="zh-CN"/>
        </w:rPr>
      </w:pPr>
      <w:r w:rsidRPr="00E41D89">
        <w:rPr>
          <w:rFonts w:ascii="宋体" w:hAnsi="宋体" w:cs="仿宋_GB2312" w:hint="eastAsia"/>
          <w:szCs w:val="21"/>
        </w:rPr>
        <w:t>（一）符合《</w:t>
      </w:r>
      <w:r w:rsidRPr="00E41D89">
        <w:rPr>
          <w:rFonts w:ascii="宋体" w:hAnsi="宋体" w:cs="仿宋_GB2312" w:hint="eastAsia"/>
          <w:color w:val="000000"/>
          <w:szCs w:val="21"/>
        </w:rPr>
        <w:t>天津医科大学研究生学业奖学金管理办法</w:t>
      </w:r>
      <w:r w:rsidRPr="00E41D89">
        <w:rPr>
          <w:rFonts w:ascii="宋体" w:hAnsi="宋体" w:cs="仿宋_GB2312" w:hint="eastAsia"/>
          <w:szCs w:val="21"/>
        </w:rPr>
        <w:t>》中规定条件的学术学位研究生。</w:t>
      </w:r>
    </w:p>
    <w:p w:rsidR="00D03871" w:rsidRPr="00E41D89" w:rsidRDefault="00D03871" w:rsidP="00D03871">
      <w:pPr>
        <w:widowControl/>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szCs w:val="21"/>
        </w:rPr>
        <w:lastRenderedPageBreak/>
        <w:t>（二）发放标准</w:t>
      </w:r>
    </w:p>
    <w:p w:rsidR="00D03871" w:rsidRPr="00E41D89" w:rsidRDefault="00D03871" w:rsidP="00D03871">
      <w:pPr>
        <w:widowControl/>
        <w:adjustRightInd w:val="0"/>
        <w:snapToGrid w:val="0"/>
        <w:spacing w:line="330" w:lineRule="exact"/>
        <w:ind w:firstLineChars="250" w:firstLine="525"/>
        <w:rPr>
          <w:rFonts w:ascii="宋体" w:hAnsi="宋体" w:cs="仿宋_GB2312"/>
          <w:szCs w:val="21"/>
        </w:rPr>
      </w:pPr>
      <w:r w:rsidRPr="00E41D89">
        <w:rPr>
          <w:rFonts w:ascii="宋体" w:hAnsi="宋体" w:cs="仿宋_GB2312" w:hint="eastAsia"/>
          <w:szCs w:val="21"/>
        </w:rPr>
        <w:t>1.基础（类）专业学业奖学金发放标准：博士研究生每生每年12000元，硕士研究生每生每年8000元。</w:t>
      </w:r>
    </w:p>
    <w:p w:rsidR="00D03871" w:rsidRPr="00E41D89" w:rsidRDefault="00D03871" w:rsidP="00D03871">
      <w:pPr>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szCs w:val="21"/>
        </w:rPr>
        <w:t>基础（类）专业包括：</w:t>
      </w:r>
    </w:p>
    <w:p w:rsidR="00D03871" w:rsidRPr="00E41D89" w:rsidRDefault="00D03871" w:rsidP="00D03871">
      <w:pPr>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bCs/>
          <w:szCs w:val="21"/>
        </w:rPr>
        <w:t>博士：基础医学、生物学、医学细胞生物学、医学生物化学与分子生物学、医学生理学、药理学、公共卫生与预防医学、卫生事业管理、生物医学工程、</w:t>
      </w:r>
      <w:r w:rsidRPr="00E41D89">
        <w:rPr>
          <w:rFonts w:ascii="宋体" w:hAnsi="宋体" w:cs="仿宋_GB2312" w:hint="eastAsia"/>
          <w:szCs w:val="21"/>
        </w:rPr>
        <w:t>医学技术（临床营养）。</w:t>
      </w:r>
    </w:p>
    <w:p w:rsidR="00D03871" w:rsidRPr="00E41D89" w:rsidRDefault="00D03871" w:rsidP="00D03871">
      <w:pPr>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szCs w:val="21"/>
        </w:rPr>
        <w:t>硕士：哲学、思想政治教育、生物学、生物医学工程、基础医学、医学细胞生物学、医学生物化学与分子生物学、医学生理学、医学遗传学、公共卫生与预防医学、药学、社会医学与卫生事业管理、中西医结合基础、口腔基础医学、医学技术（临床营养）。</w:t>
      </w:r>
    </w:p>
    <w:p w:rsidR="00D03871" w:rsidRPr="00E41D89" w:rsidRDefault="00D03871" w:rsidP="00D03871">
      <w:pPr>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szCs w:val="21"/>
        </w:rPr>
        <w:t>学校可依据学科门类变化及学科发展水平进行动态调整。</w:t>
      </w:r>
    </w:p>
    <w:p w:rsidR="00D03871" w:rsidRPr="00E41D89" w:rsidRDefault="00D03871" w:rsidP="00D03871">
      <w:pPr>
        <w:adjustRightInd w:val="0"/>
        <w:snapToGrid w:val="0"/>
        <w:spacing w:line="330" w:lineRule="exact"/>
        <w:ind w:firstLineChars="250" w:firstLine="525"/>
        <w:rPr>
          <w:rFonts w:ascii="宋体" w:hAnsi="宋体" w:cs="仿宋_GB2312"/>
          <w:szCs w:val="21"/>
        </w:rPr>
      </w:pPr>
      <w:r w:rsidRPr="00E41D89">
        <w:rPr>
          <w:rFonts w:ascii="宋体" w:hAnsi="宋体" w:cs="仿宋_GB2312" w:hint="eastAsia"/>
          <w:bCs/>
          <w:szCs w:val="21"/>
        </w:rPr>
        <w:t xml:space="preserve">2.临床专业学业奖学金发放标准：博士研究生每生每年10000元，硕士研究生每生每年6000元。 </w:t>
      </w:r>
    </w:p>
    <w:p w:rsidR="00D03871" w:rsidRPr="00E41D89" w:rsidRDefault="00D03871" w:rsidP="00D03871">
      <w:pPr>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szCs w:val="21"/>
        </w:rPr>
        <w:t>二、专业学位研究生学业奖学金评审范围和发放标准</w:t>
      </w:r>
    </w:p>
    <w:p w:rsidR="00D03871" w:rsidRPr="00E41D89" w:rsidRDefault="00D03871" w:rsidP="00D03871">
      <w:pPr>
        <w:adjustRightInd w:val="0"/>
        <w:snapToGrid w:val="0"/>
        <w:spacing w:line="330" w:lineRule="exact"/>
        <w:ind w:firstLineChars="200" w:firstLine="420"/>
        <w:rPr>
          <w:rFonts w:ascii="宋体" w:hAnsi="宋体" w:cs="仿宋_GB2312"/>
          <w:szCs w:val="21"/>
        </w:rPr>
      </w:pPr>
      <w:r w:rsidRPr="00E41D89">
        <w:rPr>
          <w:rFonts w:ascii="宋体" w:hAnsi="宋体" w:cs="仿宋_GB2312" w:hint="eastAsia"/>
          <w:szCs w:val="21"/>
        </w:rPr>
        <w:t>1.符合《</w:t>
      </w:r>
      <w:r w:rsidRPr="00E41D89">
        <w:rPr>
          <w:rFonts w:ascii="宋体" w:hAnsi="宋体" w:cs="仿宋_GB2312" w:hint="eastAsia"/>
          <w:color w:val="000000"/>
          <w:szCs w:val="21"/>
        </w:rPr>
        <w:t>天津医科大学研究生学业奖学金管理办法</w:t>
      </w:r>
      <w:r w:rsidRPr="00E41D89">
        <w:rPr>
          <w:rFonts w:ascii="宋体" w:hAnsi="宋体" w:cs="仿宋_GB2312" w:hint="eastAsia"/>
          <w:szCs w:val="21"/>
        </w:rPr>
        <w:t>》中规定条件的专业学位研究生。</w:t>
      </w:r>
    </w:p>
    <w:p w:rsidR="00D03871" w:rsidRPr="00785B6E" w:rsidRDefault="00D03871" w:rsidP="00D03871">
      <w:pPr>
        <w:adjustRightInd w:val="0"/>
        <w:snapToGrid w:val="0"/>
        <w:spacing w:line="330" w:lineRule="exact"/>
        <w:ind w:firstLineChars="200" w:firstLine="420"/>
        <w:rPr>
          <w:rFonts w:ascii="宋体" w:hAnsi="宋体"/>
          <w:color w:val="000000"/>
          <w:szCs w:val="21"/>
        </w:rPr>
      </w:pPr>
      <w:r w:rsidRPr="00E41D89">
        <w:rPr>
          <w:rFonts w:ascii="宋体" w:hAnsi="宋体" w:cs="仿宋_GB2312" w:hint="eastAsia"/>
          <w:szCs w:val="21"/>
        </w:rPr>
        <w:t>2.发放标准：博士研究生每生每年8000元；硕士研究生每生每年4000元；本硕连读学生进入硕士研究生阶段学习后，每生每年2000元。</w:t>
      </w:r>
    </w:p>
    <w:p w:rsidR="00F14ED3" w:rsidRPr="00D03871" w:rsidRDefault="00F14ED3"/>
    <w:sectPr w:rsidR="00F14ED3" w:rsidRPr="00D03871" w:rsidSect="003137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1CD" w:rsidRDefault="003471CD" w:rsidP="00D03871">
      <w:r>
        <w:separator/>
      </w:r>
    </w:p>
  </w:endnote>
  <w:endnote w:type="continuationSeparator" w:id="1">
    <w:p w:rsidR="003471CD" w:rsidRDefault="003471CD" w:rsidP="00D038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1CD" w:rsidRDefault="003471CD" w:rsidP="00D03871">
      <w:r>
        <w:separator/>
      </w:r>
    </w:p>
  </w:footnote>
  <w:footnote w:type="continuationSeparator" w:id="1">
    <w:p w:rsidR="003471CD" w:rsidRDefault="003471CD" w:rsidP="00D038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871"/>
    <w:rsid w:val="00313761"/>
    <w:rsid w:val="003471CD"/>
    <w:rsid w:val="00366C20"/>
    <w:rsid w:val="003C6D86"/>
    <w:rsid w:val="00442B61"/>
    <w:rsid w:val="005507F7"/>
    <w:rsid w:val="00633B09"/>
    <w:rsid w:val="00931A06"/>
    <w:rsid w:val="00961720"/>
    <w:rsid w:val="00995F8F"/>
    <w:rsid w:val="00B30AA5"/>
    <w:rsid w:val="00B3646A"/>
    <w:rsid w:val="00B75806"/>
    <w:rsid w:val="00D03871"/>
    <w:rsid w:val="00F14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8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3871"/>
    <w:rPr>
      <w:sz w:val="18"/>
      <w:szCs w:val="18"/>
    </w:rPr>
  </w:style>
  <w:style w:type="paragraph" w:styleId="a4">
    <w:name w:val="footer"/>
    <w:basedOn w:val="a"/>
    <w:link w:val="Char0"/>
    <w:uiPriority w:val="99"/>
    <w:semiHidden/>
    <w:unhideWhenUsed/>
    <w:rsid w:val="00D038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38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420</Words>
  <Characters>2396</Characters>
  <Application>Microsoft Office Word</Application>
  <DocSecurity>0</DocSecurity>
  <Lines>19</Lines>
  <Paragraphs>5</Paragraphs>
  <ScaleCrop>false</ScaleCrop>
  <Company>Microsoft</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2021-06-07T03:34:00Z</dcterms:created>
  <dcterms:modified xsi:type="dcterms:W3CDTF">2021-06-11T04:03:00Z</dcterms:modified>
</cp:coreProperties>
</file>