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642" w:firstLineChars="940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cs="宋体"/>
          <w:b/>
          <w:bCs/>
          <w:color w:val="auto"/>
          <w:sz w:val="28"/>
          <w:szCs w:val="28"/>
          <w:u w:val="single"/>
        </w:rPr>
        <w:t>胚胎学</w:t>
      </w:r>
      <w:r>
        <w:rPr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cs="宋体"/>
          <w:b/>
          <w:bCs/>
          <w:color w:val="auto"/>
          <w:sz w:val="28"/>
          <w:szCs w:val="28"/>
        </w:rPr>
        <w:t>课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rFonts w:hint="eastAsia" w:cs="宋体"/>
          <w:b/>
          <w:bCs/>
          <w:color w:val="auto"/>
          <w:sz w:val="28"/>
          <w:szCs w:val="28"/>
        </w:rPr>
        <w:t>程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rFonts w:hint="eastAsia" w:cs="宋体"/>
          <w:b/>
          <w:bCs/>
          <w:color w:val="auto"/>
          <w:sz w:val="28"/>
          <w:szCs w:val="28"/>
        </w:rPr>
        <w:t>指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rFonts w:hint="eastAsia" w:cs="宋体"/>
          <w:b/>
          <w:bCs/>
          <w:color w:val="auto"/>
          <w:sz w:val="28"/>
          <w:szCs w:val="28"/>
        </w:rPr>
        <w:t>南</w:t>
      </w:r>
    </w:p>
    <w:p>
      <w:pPr>
        <w:spacing w:line="360" w:lineRule="auto"/>
        <w:ind w:firstLine="435"/>
        <w:rPr>
          <w:rFonts w:ascii="宋体"/>
          <w:b/>
          <w:bCs/>
          <w:color w:val="auto"/>
          <w:sz w:val="28"/>
          <w:szCs w:val="28"/>
        </w:rPr>
      </w:pPr>
    </w:p>
    <w:p>
      <w:pPr>
        <w:spacing w:line="360" w:lineRule="auto"/>
        <w:ind w:firstLine="435"/>
        <w:rPr>
          <w:color w:val="auto"/>
        </w:rPr>
      </w:pPr>
      <w:r>
        <w:rPr>
          <w:rFonts w:hint="eastAsia" w:hAnsi="宋体" w:cs="宋体"/>
          <w:b/>
          <w:bCs/>
          <w:color w:val="auto"/>
        </w:rPr>
        <w:t>一、课程信息</w:t>
      </w:r>
      <w:r>
        <w:rPr>
          <w:b/>
          <w:bCs/>
          <w:color w:val="auto"/>
        </w:rPr>
        <w:t xml:space="preserve">   </w:t>
      </w:r>
      <w:r>
        <w:rPr>
          <w:rFonts w:hint="eastAsia" w:hAnsi="宋体" w:cs="宋体"/>
          <w:b/>
          <w:bCs/>
          <w:color w:val="auto"/>
        </w:rPr>
        <w:t>课程编号：</w:t>
      </w:r>
      <w:r>
        <w:rPr>
          <w:color w:val="auto"/>
        </w:rPr>
        <w:t xml:space="preserve">1902002001  </w:t>
      </w:r>
      <w:r>
        <w:rPr>
          <w:rFonts w:hint="eastAsia" w:hAnsi="宋体" w:cs="宋体"/>
          <w:b/>
          <w:bCs/>
          <w:color w:val="auto"/>
        </w:rPr>
        <w:t>中文：</w:t>
      </w:r>
      <w:r>
        <w:rPr>
          <w:rFonts w:hint="eastAsia" w:hAnsi="宋体" w:cs="宋体"/>
          <w:color w:val="auto"/>
        </w:rPr>
        <w:t>胚胎学</w:t>
      </w:r>
    </w:p>
    <w:p>
      <w:pPr>
        <w:spacing w:line="360" w:lineRule="auto"/>
        <w:ind w:firstLine="1992" w:firstLineChars="945"/>
        <w:rPr>
          <w:color w:val="auto"/>
        </w:rPr>
      </w:pPr>
      <w:r>
        <w:rPr>
          <w:rFonts w:hint="eastAsia" w:hAnsi="宋体" w:cs="宋体"/>
          <w:b/>
          <w:bCs/>
          <w:color w:val="auto"/>
        </w:rPr>
        <w:t>英文：</w:t>
      </w:r>
      <w:r>
        <w:rPr>
          <w:color w:val="auto"/>
        </w:rPr>
        <w:t>Embryology</w:t>
      </w:r>
    </w:p>
    <w:p>
      <w:pPr>
        <w:spacing w:line="360" w:lineRule="auto"/>
        <w:rPr>
          <w:color w:val="auto"/>
        </w:rPr>
      </w:pPr>
      <w:r>
        <w:rPr>
          <w:b/>
          <w:bCs/>
          <w:color w:val="auto"/>
        </w:rPr>
        <w:t xml:space="preserve">    </w:t>
      </w:r>
      <w:r>
        <w:rPr>
          <w:rFonts w:hint="eastAsia" w:cs="宋体"/>
          <w:b/>
          <w:bCs/>
          <w:color w:val="auto"/>
        </w:rPr>
        <w:t>二、开课学院（系）、系（教研室）：</w:t>
      </w:r>
      <w:r>
        <w:rPr>
          <w:rFonts w:hint="eastAsia" w:cs="宋体"/>
          <w:color w:val="auto"/>
        </w:rPr>
        <w:t>护理学院妇儿科</w:t>
      </w:r>
      <w:r>
        <w:rPr>
          <w:rFonts w:hint="eastAsia" w:cs="宋体"/>
          <w:color w:val="auto"/>
          <w:lang w:eastAsia="zh-CN"/>
        </w:rPr>
        <w:t>护理学</w:t>
      </w:r>
      <w:r>
        <w:rPr>
          <w:rFonts w:hint="eastAsia" w:cs="宋体"/>
          <w:color w:val="auto"/>
        </w:rPr>
        <w:t>教研室</w:t>
      </w:r>
    </w:p>
    <w:p>
      <w:pPr>
        <w:spacing w:line="360" w:lineRule="auto"/>
        <w:rPr>
          <w:rFonts w:hint="eastAsia" w:eastAsia="宋体"/>
          <w:b/>
          <w:bCs/>
          <w:color w:val="auto"/>
          <w:lang w:eastAsia="zh-CN"/>
        </w:rPr>
      </w:pPr>
      <w:r>
        <w:rPr>
          <w:b/>
          <w:bCs/>
          <w:color w:val="auto"/>
        </w:rPr>
        <w:t xml:space="preserve">    </w:t>
      </w:r>
      <w:r>
        <w:rPr>
          <w:rFonts w:hint="eastAsia" w:hAnsi="宋体" w:cs="宋体"/>
          <w:b/>
          <w:bCs/>
          <w:color w:val="auto"/>
        </w:rPr>
        <w:t>三、学时学分：学分：</w:t>
      </w:r>
      <w:r>
        <w:rPr>
          <w:b/>
          <w:bCs/>
          <w:color w:val="auto"/>
        </w:rPr>
        <w:t>1</w:t>
      </w:r>
      <w:r>
        <w:rPr>
          <w:rFonts w:hint="eastAsia" w:hAnsi="宋体" w:cs="宋体"/>
          <w:b/>
          <w:bCs/>
          <w:color w:val="auto"/>
        </w:rPr>
        <w:t>；总学时：</w:t>
      </w:r>
      <w:r>
        <w:rPr>
          <w:b/>
          <w:bCs/>
          <w:color w:val="auto"/>
        </w:rPr>
        <w:t>18</w:t>
      </w:r>
      <w:r>
        <w:rPr>
          <w:rFonts w:hint="eastAsia" w:hAnsi="宋体" w:cs="宋体"/>
          <w:b/>
          <w:bCs/>
          <w:color w:val="auto"/>
        </w:rPr>
        <w:t>；理论学时：</w:t>
      </w:r>
      <w:r>
        <w:rPr>
          <w:b/>
          <w:bCs/>
          <w:color w:val="auto"/>
        </w:rPr>
        <w:t>18</w:t>
      </w:r>
      <w:r>
        <w:rPr>
          <w:rFonts w:hint="eastAsia"/>
          <w:b/>
          <w:bCs/>
          <w:color w:val="auto"/>
        </w:rPr>
        <w:t>（含</w:t>
      </w:r>
      <w:r>
        <w:rPr>
          <w:rFonts w:hint="eastAsia"/>
          <w:b/>
          <w:bCs/>
          <w:color w:val="auto"/>
          <w:lang w:val="en-US" w:eastAsia="zh-CN"/>
        </w:rPr>
        <w:t>1</w:t>
      </w:r>
      <w:r>
        <w:rPr>
          <w:rFonts w:hint="eastAsia"/>
          <w:b/>
          <w:bCs/>
          <w:color w:val="auto"/>
        </w:rPr>
        <w:t>学时自主学习）</w:t>
      </w:r>
      <w:r>
        <w:rPr>
          <w:rFonts w:hint="eastAsia" w:hAnsi="宋体" w:cs="宋体"/>
          <w:b/>
          <w:bCs/>
          <w:color w:val="auto"/>
        </w:rPr>
        <w:t>；实验或实践学时：</w:t>
      </w:r>
      <w:r>
        <w:rPr>
          <w:b/>
          <w:bCs/>
          <w:color w:val="auto"/>
        </w:rPr>
        <w:t>0</w:t>
      </w:r>
      <w:r>
        <w:rPr>
          <w:rFonts w:hint="eastAsia"/>
          <w:b/>
          <w:bCs/>
          <w:color w:val="auto"/>
          <w:lang w:eastAsia="zh-CN"/>
        </w:rPr>
        <w:t>。</w:t>
      </w:r>
      <w:bookmarkStart w:id="0" w:name="_GoBack"/>
      <w:bookmarkEnd w:id="0"/>
    </w:p>
    <w:p>
      <w:pPr>
        <w:spacing w:line="360" w:lineRule="auto"/>
        <w:ind w:firstLine="420"/>
        <w:rPr>
          <w:color w:val="auto"/>
        </w:rPr>
      </w:pPr>
      <w:r>
        <w:rPr>
          <w:rFonts w:hint="eastAsia" w:cs="宋体"/>
          <w:b/>
          <w:bCs/>
          <w:color w:val="auto"/>
        </w:rPr>
        <w:t>四、授课对象：</w:t>
      </w:r>
      <w:r>
        <w:rPr>
          <w:rFonts w:hint="eastAsia" w:cs="宋体"/>
          <w:color w:val="auto"/>
        </w:rPr>
        <w:t>护理学专业、护理学（助产方向）专业</w:t>
      </w:r>
    </w:p>
    <w:p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</w:t>
      </w:r>
      <w:r>
        <w:rPr>
          <w:rFonts w:hint="eastAsia" w:cs="宋体"/>
          <w:b/>
          <w:bCs/>
          <w:color w:val="auto"/>
        </w:rPr>
        <w:t>五、课程基本内容简介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cs="宋体"/>
          <w:color w:val="auto"/>
        </w:rPr>
        <w:t>人体胚胎学课程主要讲授人体出生前发生、发育过程及其规律，是人类的生存发展、科学的不断进步、历代学者的不断探索、不断重新认识人体发生发育过程的科学实践的结晶。主要研究人类胚胎发生发育的全过程及其机制，内容包括生殖细胞的发生、受精、整个胚胎发育过程、胚胎与母体的关系、先天性畸形的成因等。</w:t>
      </w:r>
    </w:p>
    <w:p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</w:t>
      </w:r>
      <w:r>
        <w:rPr>
          <w:rFonts w:hint="eastAsia" w:cs="宋体"/>
          <w:b/>
          <w:bCs/>
          <w:color w:val="auto"/>
        </w:rPr>
        <w:t>六、教学目标</w:t>
      </w:r>
    </w:p>
    <w:p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1. </w:t>
      </w:r>
      <w:r>
        <w:rPr>
          <w:rFonts w:hint="eastAsia" w:cs="宋体"/>
          <w:b/>
          <w:bCs/>
          <w:color w:val="auto"/>
        </w:rPr>
        <w:t>知识</w:t>
      </w:r>
      <w:r>
        <w:rPr>
          <w:rFonts w:hint="eastAsia" w:cs="宋体"/>
          <w:b/>
          <w:bCs/>
          <w:color w:val="auto"/>
          <w:lang w:eastAsia="zh-CN"/>
        </w:rPr>
        <w:t>学习</w:t>
      </w:r>
      <w:r>
        <w:rPr>
          <w:rFonts w:hint="eastAsia" w:cs="宋体"/>
          <w:b/>
          <w:bCs/>
          <w:color w:val="auto"/>
        </w:rPr>
        <w:t>目标：</w:t>
      </w:r>
      <w:r>
        <w:rPr>
          <w:rFonts w:hint="eastAsia" w:cs="宋体"/>
          <w:color w:val="auto"/>
        </w:rPr>
        <w:t>通过本课程的学习使学生掌握胚胎学的人胚发生和早期发育（受精和植入；胚层和胚体的形成；</w:t>
      </w:r>
      <w:r>
        <w:rPr>
          <w:rFonts w:hint="eastAsia" w:hAnsi="宋体" w:cs="宋体"/>
          <w:color w:val="auto"/>
        </w:rPr>
        <w:t>胎膜与胎盘、</w:t>
      </w:r>
      <w:r>
        <w:rPr>
          <w:rFonts w:hint="eastAsia" w:cs="宋体"/>
          <w:color w:val="auto"/>
        </w:rPr>
        <w:t>双胎、多胎、联胎和先天畸形）、颜面、颈和四肢的发生、消化系统和呼吸系统的发生、泌尿系统和生殖系统的发生、心血管系统的发生。</w:t>
      </w:r>
    </w:p>
    <w:p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2. </w:t>
      </w:r>
      <w:r>
        <w:rPr>
          <w:rFonts w:hint="eastAsia" w:cs="宋体"/>
          <w:b/>
          <w:bCs/>
          <w:color w:val="auto"/>
        </w:rPr>
        <w:t>技能</w:t>
      </w:r>
      <w:r>
        <w:rPr>
          <w:rFonts w:hint="eastAsia" w:cs="宋体"/>
          <w:b/>
          <w:bCs/>
          <w:color w:val="auto"/>
          <w:lang w:eastAsia="zh-CN"/>
        </w:rPr>
        <w:t>学习</w:t>
      </w:r>
      <w:r>
        <w:rPr>
          <w:rFonts w:hint="eastAsia" w:cs="宋体"/>
          <w:b/>
          <w:bCs/>
          <w:color w:val="auto"/>
        </w:rPr>
        <w:t>目标：</w:t>
      </w:r>
      <w:r>
        <w:rPr>
          <w:rFonts w:hint="eastAsia" w:cs="宋体"/>
          <w:color w:val="auto"/>
        </w:rPr>
        <w:t>通过本课程的学习使学生掌握胚胎学的基本技能；能将所学的基本理论尽快地转化为护理学专业实践能力；具有运用科学的临床思维去评估服务对象的病情、分析及处理问题的能力。</w:t>
      </w:r>
    </w:p>
    <w:p>
      <w:pPr>
        <w:spacing w:line="360" w:lineRule="auto"/>
        <w:rPr>
          <w:color w:val="auto"/>
        </w:rPr>
      </w:pPr>
      <w:r>
        <w:rPr>
          <w:b/>
          <w:bCs/>
          <w:color w:val="auto"/>
        </w:rPr>
        <w:t xml:space="preserve">    3. </w:t>
      </w:r>
      <w:r>
        <w:rPr>
          <w:rFonts w:hint="eastAsia" w:cs="宋体"/>
          <w:b/>
          <w:bCs/>
          <w:color w:val="auto"/>
        </w:rPr>
        <w:t>思政目标</w:t>
      </w:r>
    </w:p>
    <w:tbl>
      <w:tblPr>
        <w:tblStyle w:val="11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479"/>
        <w:gridCol w:w="1559"/>
        <w:gridCol w:w="3261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序号</w:t>
            </w:r>
          </w:p>
        </w:tc>
        <w:tc>
          <w:tcPr>
            <w:tcW w:w="1479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章节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专业知识点</w:t>
            </w:r>
          </w:p>
        </w:tc>
        <w:tc>
          <w:tcPr>
            <w:tcW w:w="3261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思政元素点</w:t>
            </w:r>
          </w:p>
        </w:tc>
        <w:tc>
          <w:tcPr>
            <w:tcW w:w="2915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1479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cs="宋体"/>
                <w:color w:val="auto"/>
              </w:rPr>
              <w:t>人胚发生和早期发育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受精和植入</w:t>
            </w:r>
          </w:p>
        </w:tc>
        <w:tc>
          <w:tcPr>
            <w:tcW w:w="3261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珍爱生命</w:t>
            </w:r>
          </w:p>
        </w:tc>
        <w:tc>
          <w:tcPr>
            <w:tcW w:w="2915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了解胚胎的形成过程，珍爱生命，提高职业认同感。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1479" w:type="dxa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人胚发生和早期发育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现代生殖技术</w:t>
            </w:r>
          </w:p>
        </w:tc>
        <w:tc>
          <w:tcPr>
            <w:tcW w:w="3261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伦理</w:t>
            </w:r>
            <w:r>
              <w:rPr>
                <w:color w:val="auto"/>
              </w:rPr>
              <w:t>—</w:t>
            </w:r>
            <w:r>
              <w:rPr>
                <w:rFonts w:hint="eastAsia" w:cs="宋体"/>
                <w:color w:val="auto"/>
              </w:rPr>
              <w:t>卖卵子、试管婴儿之母</w:t>
            </w:r>
          </w:p>
        </w:tc>
        <w:tc>
          <w:tcPr>
            <w:tcW w:w="2915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hAnsi="Arial" w:cs="宋体"/>
                <w:color w:val="auto"/>
                <w:shd w:val="clear" w:color="auto" w:fill="FFFFFF"/>
              </w:rPr>
              <w:t>了解</w:t>
            </w:r>
            <w:r>
              <w:rPr>
                <w:rFonts w:hint="eastAsia" w:cs="宋体"/>
                <w:color w:val="auto"/>
              </w:rPr>
              <w:t>现代生殖技术的发展</w:t>
            </w:r>
            <w:r>
              <w:rPr>
                <w:rFonts w:hint="eastAsia" w:hAnsi="Arial" w:cs="宋体"/>
                <w:color w:val="auto"/>
                <w:shd w:val="clear" w:color="auto" w:fill="FFFFFF"/>
              </w:rPr>
              <w:t>，培养学生正确的价值观、人生观、世界观。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1479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人胚发生和早期发育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先天畸形</w:t>
            </w:r>
          </w:p>
        </w:tc>
        <w:tc>
          <w:tcPr>
            <w:tcW w:w="3261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优生优育</w:t>
            </w:r>
          </w:p>
        </w:tc>
        <w:tc>
          <w:tcPr>
            <w:tcW w:w="2915" w:type="dxa"/>
            <w:vAlign w:val="center"/>
          </w:tcPr>
          <w:p>
            <w:pPr>
              <w:spacing w:line="288" w:lineRule="auto"/>
              <w:jc w:val="center"/>
              <w:rPr>
                <w:color w:val="auto"/>
              </w:rPr>
            </w:pPr>
            <w:r>
              <w:rPr>
                <w:rFonts w:hint="eastAsia" w:hAnsi="Arial" w:cs="宋体"/>
                <w:color w:val="auto"/>
                <w:shd w:val="clear" w:color="auto" w:fill="FFFFFF"/>
              </w:rPr>
              <w:t>了解畸形的预防措施，强化优生优育的理念。</w:t>
            </w:r>
          </w:p>
        </w:tc>
      </w:tr>
    </w:tbl>
    <w:p>
      <w:pPr>
        <w:spacing w:line="360" w:lineRule="auto"/>
        <w:ind w:firstLine="422" w:firstLineChars="200"/>
        <w:rPr>
          <w:b/>
          <w:bCs/>
          <w:color w:val="auto"/>
        </w:rPr>
      </w:pPr>
      <w:r>
        <w:rPr>
          <w:rFonts w:hint="eastAsia" w:cs="宋体"/>
          <w:b/>
          <w:bCs/>
          <w:color w:val="auto"/>
        </w:rPr>
        <w:t>七、主要教学方法</w:t>
      </w:r>
    </w:p>
    <w:p>
      <w:pPr>
        <w:spacing w:line="360" w:lineRule="auto"/>
        <w:ind w:firstLine="435"/>
        <w:rPr>
          <w:color w:val="auto"/>
          <w:highlight w:val="cyan"/>
        </w:rPr>
      </w:pPr>
      <w:r>
        <w:rPr>
          <w:rFonts w:hint="eastAsia" w:cs="宋体"/>
          <w:color w:val="auto"/>
        </w:rPr>
        <w:t>教学方法：讲授法、讨论法。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cs="宋体"/>
          <w:color w:val="auto"/>
        </w:rPr>
        <w:t>自主学习方法与考核：学生课下自学</w:t>
      </w:r>
      <w:r>
        <w:rPr>
          <w:color w:val="auto"/>
        </w:rPr>
        <w:t>“</w:t>
      </w:r>
      <w:r>
        <w:rPr>
          <w:rFonts w:hint="eastAsia" w:cs="宋体"/>
          <w:color w:val="auto"/>
        </w:rPr>
        <w:t>呼吸系统的发生</w:t>
      </w:r>
      <w:r>
        <w:rPr>
          <w:color w:val="auto"/>
        </w:rPr>
        <w:t>”</w:t>
      </w:r>
      <w:r>
        <w:rPr>
          <w:rFonts w:hint="eastAsia" w:cs="宋体"/>
          <w:color w:val="auto"/>
        </w:rPr>
        <w:t>相关知识，用文字描述或示意图展示呼吸系统的发生过程，课上进行汇报和讨论。教师对各小组的展示内容和表现进行评价。占总成绩的</w:t>
      </w:r>
      <w:r>
        <w:rPr>
          <w:color w:val="auto"/>
        </w:rPr>
        <w:t>16%</w:t>
      </w:r>
      <w:r>
        <w:rPr>
          <w:rFonts w:hint="eastAsia" w:cs="宋体"/>
          <w:color w:val="auto"/>
        </w:rPr>
        <w:t>。</w:t>
      </w:r>
    </w:p>
    <w:p>
      <w:pPr>
        <w:spacing w:line="360" w:lineRule="auto"/>
        <w:ind w:firstLine="413" w:firstLineChars="196"/>
        <w:rPr>
          <w:b/>
          <w:bCs/>
          <w:color w:val="auto"/>
        </w:rPr>
      </w:pPr>
      <w:r>
        <w:rPr>
          <w:rFonts w:hint="eastAsia" w:cs="宋体"/>
          <w:b/>
          <w:bCs/>
          <w:color w:val="auto"/>
        </w:rPr>
        <w:t>八、参考教材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eastAsia="zh-CN"/>
        </w:rPr>
        <w:t>韩芳</w:t>
      </w:r>
      <w:r>
        <w:rPr>
          <w:color w:val="auto"/>
        </w:rPr>
        <w:t xml:space="preserve">. </w:t>
      </w:r>
      <w:r>
        <w:rPr>
          <w:rFonts w:hint="eastAsia" w:cs="宋体"/>
          <w:color w:val="auto"/>
        </w:rPr>
        <w:t>组织</w:t>
      </w:r>
      <w:r>
        <w:rPr>
          <w:rFonts w:hint="eastAsia" w:cs="宋体"/>
          <w:color w:val="auto"/>
          <w:lang w:eastAsia="zh-CN"/>
        </w:rPr>
        <w:t>学与</w:t>
      </w:r>
      <w:r>
        <w:rPr>
          <w:rFonts w:hint="eastAsia" w:cs="宋体"/>
          <w:color w:val="auto"/>
        </w:rPr>
        <w:t>胚胎学（第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 w:cs="宋体"/>
          <w:color w:val="auto"/>
        </w:rPr>
        <w:t>版）</w:t>
      </w:r>
      <w:r>
        <w:rPr>
          <w:color w:val="auto"/>
        </w:rPr>
        <w:t xml:space="preserve">[M]. </w:t>
      </w:r>
      <w:r>
        <w:rPr>
          <w:rFonts w:hint="eastAsia" w:cs="宋体"/>
          <w:color w:val="auto"/>
        </w:rPr>
        <w:t>北京：高等教育出版社，</w:t>
      </w:r>
      <w:r>
        <w:rPr>
          <w:color w:val="auto"/>
        </w:rPr>
        <w:t>20</w:t>
      </w:r>
      <w:r>
        <w:rPr>
          <w:rFonts w:hint="eastAsia"/>
          <w:color w:val="auto"/>
          <w:lang w:val="en-US" w:eastAsia="zh-CN"/>
        </w:rPr>
        <w:t>22</w:t>
      </w:r>
      <w:r>
        <w:rPr>
          <w:color w:val="auto"/>
        </w:rPr>
        <w:t>.</w:t>
      </w:r>
    </w:p>
    <w:p>
      <w:pPr>
        <w:spacing w:line="360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</w:t>
      </w:r>
      <w:r>
        <w:rPr>
          <w:rFonts w:hint="eastAsia" w:cs="宋体"/>
          <w:b/>
          <w:bCs/>
          <w:color w:val="auto"/>
        </w:rPr>
        <w:t>九、</w:t>
      </w:r>
      <w:r>
        <w:rPr>
          <w:rFonts w:hint="eastAsia"/>
          <w:b/>
          <w:color w:val="auto"/>
          <w:highlight w:val="none"/>
        </w:rPr>
        <w:t>教学学习</w:t>
      </w:r>
      <w:r>
        <w:rPr>
          <w:b/>
          <w:color w:val="auto"/>
          <w:highlight w:val="none"/>
        </w:rPr>
        <w:t>资源</w:t>
      </w:r>
      <w:r>
        <w:rPr>
          <w:rFonts w:hint="eastAsia"/>
          <w:b/>
          <w:color w:val="auto"/>
          <w:highlight w:val="none"/>
        </w:rPr>
        <w:t>或</w:t>
      </w:r>
      <w:r>
        <w:rPr>
          <w:b/>
          <w:color w:val="auto"/>
          <w:highlight w:val="none"/>
        </w:rPr>
        <w:t>平台</w:t>
      </w:r>
      <w:r>
        <w:rPr>
          <w:rFonts w:hint="eastAsia"/>
          <w:b/>
          <w:color w:val="auto"/>
          <w:highlight w:val="none"/>
        </w:rPr>
        <w:t>：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PPT、视频</w:t>
      </w:r>
      <w:r>
        <w:rPr>
          <w:rFonts w:hint="eastAsia"/>
          <w:color w:val="auto"/>
          <w:lang w:eastAsia="zh-CN"/>
        </w:rPr>
        <w:t>、参考教材、网络教学平台线上资源等。</w:t>
      </w:r>
    </w:p>
    <w:p>
      <w:pPr>
        <w:spacing w:line="288" w:lineRule="auto"/>
        <w:rPr>
          <w:b/>
          <w:bCs/>
          <w:color w:val="auto"/>
        </w:rPr>
      </w:pPr>
      <w:r>
        <w:rPr>
          <w:b/>
          <w:bCs/>
          <w:color w:val="auto"/>
        </w:rPr>
        <w:t xml:space="preserve">    </w:t>
      </w:r>
      <w:r>
        <w:rPr>
          <w:rFonts w:hint="eastAsia" w:cs="宋体"/>
          <w:b/>
          <w:bCs/>
          <w:color w:val="auto"/>
        </w:rPr>
        <w:t>十、考核方式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 xml:space="preserve">1. </w:t>
      </w:r>
      <w:r>
        <w:rPr>
          <w:rFonts w:hint="eastAsia" w:cs="宋体"/>
          <w:color w:val="auto"/>
        </w:rPr>
        <w:t>出勤：占总成绩的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%</w:t>
      </w:r>
      <w:r>
        <w:rPr>
          <w:rFonts w:hint="eastAsia" w:cs="宋体"/>
          <w:color w:val="auto"/>
        </w:rPr>
        <w:t>，</w:t>
      </w:r>
      <w:r>
        <w:rPr>
          <w:color w:val="auto"/>
        </w:rPr>
        <w:t>2</w:t>
      </w:r>
      <w:r>
        <w:rPr>
          <w:rFonts w:hint="eastAsia" w:cs="宋体"/>
          <w:color w:val="auto"/>
        </w:rPr>
        <w:t>次，每次占总成绩的</w:t>
      </w: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>.5</w:t>
      </w:r>
      <w:r>
        <w:rPr>
          <w:color w:val="auto"/>
        </w:rPr>
        <w:t>%</w:t>
      </w:r>
      <w:r>
        <w:rPr>
          <w:rFonts w:hint="eastAsia" w:cs="宋体"/>
          <w:color w:val="auto"/>
        </w:rPr>
        <w:t>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 xml:space="preserve">2. </w:t>
      </w:r>
      <w:r>
        <w:rPr>
          <w:rFonts w:hint="eastAsia" w:cs="宋体"/>
          <w:color w:val="auto"/>
        </w:rPr>
        <w:t>平时作业：</w:t>
      </w:r>
      <w:r>
        <w:rPr>
          <w:color w:val="auto"/>
        </w:rPr>
        <w:t>1</w:t>
      </w:r>
      <w:r>
        <w:rPr>
          <w:rFonts w:hint="eastAsia" w:cs="宋体"/>
          <w:color w:val="auto"/>
        </w:rPr>
        <w:t>次，占总成绩的</w:t>
      </w:r>
      <w:r>
        <w:rPr>
          <w:rFonts w:hint="eastAsia"/>
          <w:color w:val="auto"/>
          <w:lang w:val="en-US" w:eastAsia="zh-CN"/>
        </w:rPr>
        <w:t>20</w:t>
      </w:r>
      <w:r>
        <w:rPr>
          <w:color w:val="auto"/>
        </w:rPr>
        <w:t>%</w:t>
      </w:r>
      <w:r>
        <w:rPr>
          <w:rFonts w:hint="eastAsia" w:cs="宋体"/>
          <w:color w:val="auto"/>
        </w:rPr>
        <w:t>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 xml:space="preserve">3. </w:t>
      </w:r>
      <w:r>
        <w:rPr>
          <w:rFonts w:hint="eastAsia" w:cs="宋体"/>
          <w:color w:val="auto"/>
        </w:rPr>
        <w:t>课堂测验：</w:t>
      </w:r>
      <w:r>
        <w:rPr>
          <w:color w:val="auto"/>
        </w:rPr>
        <w:t>1</w:t>
      </w:r>
      <w:r>
        <w:rPr>
          <w:rFonts w:hint="eastAsia" w:cs="宋体"/>
          <w:color w:val="auto"/>
        </w:rPr>
        <w:t>次，占总成绩的</w:t>
      </w: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%</w:t>
      </w:r>
      <w:r>
        <w:rPr>
          <w:rFonts w:hint="eastAsia" w:cs="宋体"/>
          <w:color w:val="auto"/>
        </w:rPr>
        <w:t>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 xml:space="preserve">4. </w:t>
      </w:r>
      <w:r>
        <w:rPr>
          <w:rFonts w:hint="eastAsia" w:cs="宋体"/>
          <w:color w:val="auto"/>
        </w:rPr>
        <w:t>闭卷考试：占总成绩的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0%</w:t>
      </w:r>
      <w:r>
        <w:rPr>
          <w:rFonts w:hint="eastAsia" w:cs="宋体"/>
          <w:color w:val="auto"/>
        </w:rPr>
        <w:t>。</w:t>
      </w:r>
    </w:p>
    <w:p>
      <w:pPr>
        <w:spacing w:line="360" w:lineRule="auto"/>
        <w:ind w:firstLine="420" w:firstLineChars="200"/>
        <w:rPr>
          <w:rFonts w:hint="eastAsia" w:cs="宋体"/>
          <w:color w:val="auto"/>
        </w:rPr>
      </w:pPr>
      <w:r>
        <w:rPr>
          <w:rFonts w:hint="eastAsia" w:cs="宋体"/>
          <w:color w:val="auto"/>
        </w:rPr>
        <w:t>题型设置：英译汉、名词解释、选择及问答题。</w:t>
      </w:r>
    </w:p>
    <w:p>
      <w:pPr>
        <w:spacing w:line="360" w:lineRule="auto"/>
        <w:ind w:firstLine="420" w:firstLineChars="200"/>
        <w:rPr>
          <w:rFonts w:hint="eastAsia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 xml:space="preserve">5. </w:t>
      </w:r>
      <w:r>
        <w:rPr>
          <w:rFonts w:hint="eastAsia"/>
          <w:color w:val="auto"/>
          <w:lang w:eastAsia="zh-CN"/>
        </w:rPr>
        <w:t>在网络教学平台上向</w:t>
      </w:r>
      <w:r>
        <w:rPr>
          <w:rFonts w:hint="eastAsia"/>
          <w:color w:val="auto"/>
          <w:highlight w:val="none"/>
          <w:lang w:eastAsia="zh-CN"/>
        </w:rPr>
        <w:t>学生反馈</w:t>
      </w:r>
      <w:r>
        <w:rPr>
          <w:rFonts w:hint="eastAsia"/>
          <w:color w:val="auto"/>
          <w:highlight w:val="none"/>
        </w:rPr>
        <w:t>考核与评价的分析结果</w:t>
      </w:r>
      <w:r>
        <w:rPr>
          <w:rFonts w:hint="eastAsia"/>
          <w:color w:val="auto"/>
          <w:highlight w:val="none"/>
          <w:lang w:eastAsia="zh-CN"/>
        </w:rPr>
        <w:t>。</w:t>
      </w:r>
    </w:p>
    <w:p>
      <w:pPr>
        <w:spacing w:line="288" w:lineRule="auto"/>
        <w:rPr>
          <w:color w:val="auto"/>
        </w:rPr>
      </w:pPr>
    </w:p>
    <w:p>
      <w:pPr>
        <w:spacing w:line="288" w:lineRule="auto"/>
        <w:rPr>
          <w:b/>
          <w:bCs/>
          <w:color w:val="auto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  <w:rPr>
          <w:b/>
          <w:bCs/>
          <w:color w:val="auto"/>
        </w:rPr>
      </w:pPr>
      <w:r>
        <w:rPr>
          <w:rFonts w:hint="eastAsia" w:cs="宋体"/>
          <w:b/>
          <w:bCs/>
          <w:color w:val="auto"/>
        </w:rPr>
        <w:t>附表：教学计划表（在相应的表格内填写教学学时数）</w:t>
      </w:r>
    </w:p>
    <w:tbl>
      <w:tblPr>
        <w:tblStyle w:val="11"/>
        <w:tblW w:w="1357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4997"/>
        <w:gridCol w:w="2268"/>
        <w:gridCol w:w="2126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序号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学习内容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理论学时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cs="宋体"/>
                <w:b/>
                <w:bCs/>
                <w:color w:val="auto"/>
              </w:rPr>
              <w:t>实验学时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color w:val="auto"/>
                <w:highlight w:val="none"/>
              </w:rPr>
              <w:t>是否自主学习</w:t>
            </w:r>
            <w:r>
              <w:rPr>
                <w:b/>
                <w:color w:val="auto"/>
                <w:highlight w:val="none"/>
              </w:rPr>
              <w:t>内容</w:t>
            </w:r>
            <w:r>
              <w:rPr>
                <w:rFonts w:hint="eastAsia"/>
                <w:b/>
                <w:color w:val="auto"/>
                <w:highlight w:val="none"/>
              </w:rPr>
              <w:t>（学时）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4997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人胚发生和早期发育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4997" w:type="dxa"/>
            <w:vAlign w:val="center"/>
          </w:tcPr>
          <w:p>
            <w:pPr>
              <w:jc w:val="center"/>
              <w:rPr>
                <w:color w:val="auto"/>
                <w:sz w:val="30"/>
                <w:szCs w:val="30"/>
              </w:rPr>
            </w:pPr>
            <w:r>
              <w:rPr>
                <w:rFonts w:hint="eastAsia" w:cs="宋体"/>
                <w:color w:val="auto"/>
              </w:rPr>
              <w:t>颜面、颈和四肢的发生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4997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消化系统和呼吸系统的发生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是（</w:t>
            </w:r>
            <w:r>
              <w:rPr>
                <w:b/>
                <w:bCs/>
                <w:color w:val="auto"/>
              </w:rPr>
              <w:t>1</w:t>
            </w:r>
            <w:r>
              <w:rPr>
                <w:rFonts w:hint="eastAsia"/>
                <w:b/>
                <w:bCs/>
                <w:color w:val="auto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4997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泌尿系统和生殖系统的发生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</w:p>
        </w:tc>
        <w:tc>
          <w:tcPr>
            <w:tcW w:w="4997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心血管系统的发生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color w:val="auto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否</w:t>
            </w:r>
          </w:p>
        </w:tc>
      </w:tr>
    </w:tbl>
    <w:p>
      <w:pPr>
        <w:spacing w:line="288" w:lineRule="auto"/>
        <w:rPr>
          <w:color w:val="auto"/>
        </w:rPr>
      </w:pPr>
    </w:p>
    <w:sectPr>
      <w:headerReference r:id="rId4" w:type="default"/>
      <w:footerReference r:id="rId5" w:type="default"/>
      <w:pgSz w:w="16838" w:h="11906" w:orient="landscape"/>
      <w:pgMar w:top="1797" w:right="1440" w:bottom="1797" w:left="1440" w:header="851" w:footer="992" w:gutter="0"/>
      <w:cols w:space="425" w:num="1"/>
      <w:docGrid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2</w:t>
    </w:r>
    <w:r>
      <w:rPr>
        <w:rStyle w:val="13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VkZDIyOWIyZDI2NjQ3NDNmOGQ5N2UwMzhlODUzY2QifQ=="/>
  </w:docVars>
  <w:rsids>
    <w:rsidRoot w:val="00087859"/>
    <w:rsid w:val="0000173D"/>
    <w:rsid w:val="00002491"/>
    <w:rsid w:val="00014877"/>
    <w:rsid w:val="00014B5B"/>
    <w:rsid w:val="000158CE"/>
    <w:rsid w:val="00026662"/>
    <w:rsid w:val="0003797A"/>
    <w:rsid w:val="00037CF9"/>
    <w:rsid w:val="000433BE"/>
    <w:rsid w:val="0004344D"/>
    <w:rsid w:val="00061450"/>
    <w:rsid w:val="000646B7"/>
    <w:rsid w:val="000657C0"/>
    <w:rsid w:val="0006592E"/>
    <w:rsid w:val="00066E3B"/>
    <w:rsid w:val="000877E6"/>
    <w:rsid w:val="00087859"/>
    <w:rsid w:val="00090EC0"/>
    <w:rsid w:val="00095A99"/>
    <w:rsid w:val="000B3B40"/>
    <w:rsid w:val="000B45D8"/>
    <w:rsid w:val="000B670B"/>
    <w:rsid w:val="000B6B52"/>
    <w:rsid w:val="000C0CF8"/>
    <w:rsid w:val="000C3614"/>
    <w:rsid w:val="000D7693"/>
    <w:rsid w:val="000E19D8"/>
    <w:rsid w:val="00117BE9"/>
    <w:rsid w:val="00126938"/>
    <w:rsid w:val="00131450"/>
    <w:rsid w:val="0015134F"/>
    <w:rsid w:val="0015359A"/>
    <w:rsid w:val="00156AF2"/>
    <w:rsid w:val="00156B47"/>
    <w:rsid w:val="00157D89"/>
    <w:rsid w:val="00164C92"/>
    <w:rsid w:val="00165DC1"/>
    <w:rsid w:val="00167D41"/>
    <w:rsid w:val="0017432F"/>
    <w:rsid w:val="00174A84"/>
    <w:rsid w:val="00193ECB"/>
    <w:rsid w:val="001955A8"/>
    <w:rsid w:val="001A7FAE"/>
    <w:rsid w:val="001B1ED6"/>
    <w:rsid w:val="001C0890"/>
    <w:rsid w:val="001D5871"/>
    <w:rsid w:val="001E0FA5"/>
    <w:rsid w:val="001E78BE"/>
    <w:rsid w:val="00213AAE"/>
    <w:rsid w:val="00217755"/>
    <w:rsid w:val="00217C72"/>
    <w:rsid w:val="00237AD9"/>
    <w:rsid w:val="00242C7E"/>
    <w:rsid w:val="002516E9"/>
    <w:rsid w:val="00254FBC"/>
    <w:rsid w:val="00260860"/>
    <w:rsid w:val="002642F0"/>
    <w:rsid w:val="00265893"/>
    <w:rsid w:val="00265EA5"/>
    <w:rsid w:val="00267903"/>
    <w:rsid w:val="0028506C"/>
    <w:rsid w:val="0029259C"/>
    <w:rsid w:val="00294933"/>
    <w:rsid w:val="002A3DA0"/>
    <w:rsid w:val="002C4AA6"/>
    <w:rsid w:val="002D6C0A"/>
    <w:rsid w:val="002D7BCC"/>
    <w:rsid w:val="002E42BA"/>
    <w:rsid w:val="002F0F76"/>
    <w:rsid w:val="00325281"/>
    <w:rsid w:val="00332375"/>
    <w:rsid w:val="00332F98"/>
    <w:rsid w:val="003431FF"/>
    <w:rsid w:val="0034479E"/>
    <w:rsid w:val="00344920"/>
    <w:rsid w:val="00352C8E"/>
    <w:rsid w:val="00355E6C"/>
    <w:rsid w:val="00363442"/>
    <w:rsid w:val="0036513C"/>
    <w:rsid w:val="00374875"/>
    <w:rsid w:val="00375288"/>
    <w:rsid w:val="003870E9"/>
    <w:rsid w:val="0039331B"/>
    <w:rsid w:val="003A07B5"/>
    <w:rsid w:val="003A4128"/>
    <w:rsid w:val="003A45D3"/>
    <w:rsid w:val="003B7967"/>
    <w:rsid w:val="003C43E3"/>
    <w:rsid w:val="003E1020"/>
    <w:rsid w:val="003E18D0"/>
    <w:rsid w:val="003E33F7"/>
    <w:rsid w:val="003E64C5"/>
    <w:rsid w:val="003E77AE"/>
    <w:rsid w:val="003F15F3"/>
    <w:rsid w:val="003F6E2A"/>
    <w:rsid w:val="00415EBF"/>
    <w:rsid w:val="00425233"/>
    <w:rsid w:val="00426816"/>
    <w:rsid w:val="00435392"/>
    <w:rsid w:val="00436E23"/>
    <w:rsid w:val="00440ECB"/>
    <w:rsid w:val="00444AEA"/>
    <w:rsid w:val="004476F7"/>
    <w:rsid w:val="0046329B"/>
    <w:rsid w:val="00473B54"/>
    <w:rsid w:val="004747EF"/>
    <w:rsid w:val="00485FBB"/>
    <w:rsid w:val="004914F6"/>
    <w:rsid w:val="00491FC1"/>
    <w:rsid w:val="00492C23"/>
    <w:rsid w:val="004A4117"/>
    <w:rsid w:val="004A46EC"/>
    <w:rsid w:val="004B3079"/>
    <w:rsid w:val="004B58E4"/>
    <w:rsid w:val="004C5F64"/>
    <w:rsid w:val="004C6746"/>
    <w:rsid w:val="004E1B24"/>
    <w:rsid w:val="004E1EA4"/>
    <w:rsid w:val="004F5490"/>
    <w:rsid w:val="004F6D8E"/>
    <w:rsid w:val="004F7459"/>
    <w:rsid w:val="004F75D3"/>
    <w:rsid w:val="005075DB"/>
    <w:rsid w:val="00520DB7"/>
    <w:rsid w:val="0052276A"/>
    <w:rsid w:val="0053030E"/>
    <w:rsid w:val="00540C2C"/>
    <w:rsid w:val="005438AF"/>
    <w:rsid w:val="00546045"/>
    <w:rsid w:val="00546B6B"/>
    <w:rsid w:val="00576E2E"/>
    <w:rsid w:val="0058437F"/>
    <w:rsid w:val="00584D33"/>
    <w:rsid w:val="0058632D"/>
    <w:rsid w:val="0059603A"/>
    <w:rsid w:val="005A0DF2"/>
    <w:rsid w:val="005A3386"/>
    <w:rsid w:val="005A71EE"/>
    <w:rsid w:val="005A75BE"/>
    <w:rsid w:val="005C3F48"/>
    <w:rsid w:val="005D05AE"/>
    <w:rsid w:val="005D34C1"/>
    <w:rsid w:val="005E0383"/>
    <w:rsid w:val="005F0EAA"/>
    <w:rsid w:val="005F13DA"/>
    <w:rsid w:val="005F156C"/>
    <w:rsid w:val="005F4F91"/>
    <w:rsid w:val="006060DE"/>
    <w:rsid w:val="00611159"/>
    <w:rsid w:val="00612ABF"/>
    <w:rsid w:val="006131A1"/>
    <w:rsid w:val="0061482B"/>
    <w:rsid w:val="00623AB3"/>
    <w:rsid w:val="0062572C"/>
    <w:rsid w:val="00640461"/>
    <w:rsid w:val="00645C82"/>
    <w:rsid w:val="006520FF"/>
    <w:rsid w:val="00652EB0"/>
    <w:rsid w:val="006557AB"/>
    <w:rsid w:val="0065757A"/>
    <w:rsid w:val="006576CC"/>
    <w:rsid w:val="00663208"/>
    <w:rsid w:val="0066580B"/>
    <w:rsid w:val="006670AA"/>
    <w:rsid w:val="006840E2"/>
    <w:rsid w:val="006876B5"/>
    <w:rsid w:val="00693C92"/>
    <w:rsid w:val="0069526C"/>
    <w:rsid w:val="006A4BD9"/>
    <w:rsid w:val="006B103F"/>
    <w:rsid w:val="006B47BA"/>
    <w:rsid w:val="006B5CC0"/>
    <w:rsid w:val="006C5755"/>
    <w:rsid w:val="006C668F"/>
    <w:rsid w:val="006D6122"/>
    <w:rsid w:val="006E142E"/>
    <w:rsid w:val="006F34A6"/>
    <w:rsid w:val="006F37CC"/>
    <w:rsid w:val="00723BC1"/>
    <w:rsid w:val="00726009"/>
    <w:rsid w:val="00731E06"/>
    <w:rsid w:val="007474D7"/>
    <w:rsid w:val="00747CBB"/>
    <w:rsid w:val="007676B5"/>
    <w:rsid w:val="00767E8C"/>
    <w:rsid w:val="00784F8C"/>
    <w:rsid w:val="007906A2"/>
    <w:rsid w:val="00794933"/>
    <w:rsid w:val="007A4FA3"/>
    <w:rsid w:val="007B2294"/>
    <w:rsid w:val="007C07FC"/>
    <w:rsid w:val="007C7D5D"/>
    <w:rsid w:val="007D371C"/>
    <w:rsid w:val="007D4509"/>
    <w:rsid w:val="007E0062"/>
    <w:rsid w:val="007E70F1"/>
    <w:rsid w:val="007F0B78"/>
    <w:rsid w:val="007F28DF"/>
    <w:rsid w:val="007F7283"/>
    <w:rsid w:val="00801825"/>
    <w:rsid w:val="00803DC2"/>
    <w:rsid w:val="008054A1"/>
    <w:rsid w:val="00806A6A"/>
    <w:rsid w:val="00807701"/>
    <w:rsid w:val="00826DEA"/>
    <w:rsid w:val="008413B9"/>
    <w:rsid w:val="00843C85"/>
    <w:rsid w:val="00856629"/>
    <w:rsid w:val="008567AA"/>
    <w:rsid w:val="00862D2D"/>
    <w:rsid w:val="00863FEA"/>
    <w:rsid w:val="0087318B"/>
    <w:rsid w:val="008771BF"/>
    <w:rsid w:val="00885695"/>
    <w:rsid w:val="00896AD4"/>
    <w:rsid w:val="008A7884"/>
    <w:rsid w:val="008B1E83"/>
    <w:rsid w:val="008B27F6"/>
    <w:rsid w:val="008B5BBC"/>
    <w:rsid w:val="008B6A2A"/>
    <w:rsid w:val="008F7E39"/>
    <w:rsid w:val="00900ADB"/>
    <w:rsid w:val="0090297B"/>
    <w:rsid w:val="0091249A"/>
    <w:rsid w:val="00912FA7"/>
    <w:rsid w:val="00933367"/>
    <w:rsid w:val="00933452"/>
    <w:rsid w:val="00934FF4"/>
    <w:rsid w:val="00936C8E"/>
    <w:rsid w:val="00937DB7"/>
    <w:rsid w:val="00940325"/>
    <w:rsid w:val="00965637"/>
    <w:rsid w:val="009764D4"/>
    <w:rsid w:val="0098648C"/>
    <w:rsid w:val="009867EF"/>
    <w:rsid w:val="009A6F0F"/>
    <w:rsid w:val="009B1D38"/>
    <w:rsid w:val="009B58C2"/>
    <w:rsid w:val="009C0F11"/>
    <w:rsid w:val="009C5C0B"/>
    <w:rsid w:val="009D0CB4"/>
    <w:rsid w:val="009D18EC"/>
    <w:rsid w:val="009F3F44"/>
    <w:rsid w:val="00A0102E"/>
    <w:rsid w:val="00A01E5C"/>
    <w:rsid w:val="00A04AFF"/>
    <w:rsid w:val="00A16917"/>
    <w:rsid w:val="00A3127A"/>
    <w:rsid w:val="00A4705D"/>
    <w:rsid w:val="00A57748"/>
    <w:rsid w:val="00A60D78"/>
    <w:rsid w:val="00A62480"/>
    <w:rsid w:val="00A65E70"/>
    <w:rsid w:val="00A76D4A"/>
    <w:rsid w:val="00A850DE"/>
    <w:rsid w:val="00A863B2"/>
    <w:rsid w:val="00AA4420"/>
    <w:rsid w:val="00AB15A7"/>
    <w:rsid w:val="00AB7726"/>
    <w:rsid w:val="00AC729C"/>
    <w:rsid w:val="00AD1124"/>
    <w:rsid w:val="00AD381D"/>
    <w:rsid w:val="00AD51C3"/>
    <w:rsid w:val="00AE499C"/>
    <w:rsid w:val="00AF3275"/>
    <w:rsid w:val="00AF6827"/>
    <w:rsid w:val="00B101BA"/>
    <w:rsid w:val="00B11D4A"/>
    <w:rsid w:val="00B25BAF"/>
    <w:rsid w:val="00B50D0B"/>
    <w:rsid w:val="00B61F7C"/>
    <w:rsid w:val="00B6294A"/>
    <w:rsid w:val="00B84B6C"/>
    <w:rsid w:val="00B90719"/>
    <w:rsid w:val="00B963D3"/>
    <w:rsid w:val="00B9762C"/>
    <w:rsid w:val="00B97A9F"/>
    <w:rsid w:val="00BC08AD"/>
    <w:rsid w:val="00BF0EC4"/>
    <w:rsid w:val="00BF1017"/>
    <w:rsid w:val="00BF38E3"/>
    <w:rsid w:val="00BF45A0"/>
    <w:rsid w:val="00C0082B"/>
    <w:rsid w:val="00C0268B"/>
    <w:rsid w:val="00C151B0"/>
    <w:rsid w:val="00C221A1"/>
    <w:rsid w:val="00C2480C"/>
    <w:rsid w:val="00C26D48"/>
    <w:rsid w:val="00C374C0"/>
    <w:rsid w:val="00C413BF"/>
    <w:rsid w:val="00C74C38"/>
    <w:rsid w:val="00C7525B"/>
    <w:rsid w:val="00C86EA6"/>
    <w:rsid w:val="00C97C68"/>
    <w:rsid w:val="00CA2651"/>
    <w:rsid w:val="00CB3168"/>
    <w:rsid w:val="00CF354D"/>
    <w:rsid w:val="00CF6544"/>
    <w:rsid w:val="00CF6FCB"/>
    <w:rsid w:val="00D04855"/>
    <w:rsid w:val="00D06854"/>
    <w:rsid w:val="00D222B1"/>
    <w:rsid w:val="00D32E55"/>
    <w:rsid w:val="00D33B38"/>
    <w:rsid w:val="00D33FCE"/>
    <w:rsid w:val="00D364F8"/>
    <w:rsid w:val="00D40841"/>
    <w:rsid w:val="00D52D35"/>
    <w:rsid w:val="00D5635B"/>
    <w:rsid w:val="00D56F6E"/>
    <w:rsid w:val="00D62830"/>
    <w:rsid w:val="00D62903"/>
    <w:rsid w:val="00D8642E"/>
    <w:rsid w:val="00D87AC0"/>
    <w:rsid w:val="00D87BFF"/>
    <w:rsid w:val="00D95A4F"/>
    <w:rsid w:val="00DA1005"/>
    <w:rsid w:val="00DA2A87"/>
    <w:rsid w:val="00DB388F"/>
    <w:rsid w:val="00DC23C1"/>
    <w:rsid w:val="00DD50AF"/>
    <w:rsid w:val="00DD6789"/>
    <w:rsid w:val="00DE4BFF"/>
    <w:rsid w:val="00DF2C00"/>
    <w:rsid w:val="00E00CF7"/>
    <w:rsid w:val="00E05F65"/>
    <w:rsid w:val="00E10DF6"/>
    <w:rsid w:val="00E216A6"/>
    <w:rsid w:val="00E27D68"/>
    <w:rsid w:val="00E42132"/>
    <w:rsid w:val="00E464B0"/>
    <w:rsid w:val="00E50A29"/>
    <w:rsid w:val="00E52FB6"/>
    <w:rsid w:val="00E77544"/>
    <w:rsid w:val="00E83259"/>
    <w:rsid w:val="00EA3AF5"/>
    <w:rsid w:val="00EA7A18"/>
    <w:rsid w:val="00EB43FC"/>
    <w:rsid w:val="00EB53A3"/>
    <w:rsid w:val="00EC507F"/>
    <w:rsid w:val="00EE0E95"/>
    <w:rsid w:val="00EE237F"/>
    <w:rsid w:val="00EE26D2"/>
    <w:rsid w:val="00EE5A25"/>
    <w:rsid w:val="00EF1360"/>
    <w:rsid w:val="00EF467F"/>
    <w:rsid w:val="00F074CB"/>
    <w:rsid w:val="00F10622"/>
    <w:rsid w:val="00F157E3"/>
    <w:rsid w:val="00F2104E"/>
    <w:rsid w:val="00F23393"/>
    <w:rsid w:val="00F37F25"/>
    <w:rsid w:val="00F55099"/>
    <w:rsid w:val="00F66907"/>
    <w:rsid w:val="00F74587"/>
    <w:rsid w:val="00F82403"/>
    <w:rsid w:val="00F91EEE"/>
    <w:rsid w:val="00FA1B0D"/>
    <w:rsid w:val="00FA31C9"/>
    <w:rsid w:val="00FA5348"/>
    <w:rsid w:val="00FD6EEC"/>
    <w:rsid w:val="00FE35CF"/>
    <w:rsid w:val="00FE5D65"/>
    <w:rsid w:val="00FE7F3C"/>
    <w:rsid w:val="00FF3363"/>
    <w:rsid w:val="02245871"/>
    <w:rsid w:val="03D2167E"/>
    <w:rsid w:val="05601795"/>
    <w:rsid w:val="068236CF"/>
    <w:rsid w:val="074235AA"/>
    <w:rsid w:val="08F06105"/>
    <w:rsid w:val="0D4C3853"/>
    <w:rsid w:val="0DF06AB6"/>
    <w:rsid w:val="0E2C21E4"/>
    <w:rsid w:val="125735A8"/>
    <w:rsid w:val="12B46304"/>
    <w:rsid w:val="15B252CC"/>
    <w:rsid w:val="19C42D21"/>
    <w:rsid w:val="1A903AFB"/>
    <w:rsid w:val="1CFF42D2"/>
    <w:rsid w:val="1D343E71"/>
    <w:rsid w:val="209B0B03"/>
    <w:rsid w:val="2221109C"/>
    <w:rsid w:val="232474D6"/>
    <w:rsid w:val="244119C2"/>
    <w:rsid w:val="2B8917B8"/>
    <w:rsid w:val="2BCE5F57"/>
    <w:rsid w:val="2C0640F7"/>
    <w:rsid w:val="2D32459D"/>
    <w:rsid w:val="2E861045"/>
    <w:rsid w:val="300F6E18"/>
    <w:rsid w:val="30DE6690"/>
    <w:rsid w:val="34187AFB"/>
    <w:rsid w:val="34250F85"/>
    <w:rsid w:val="35300A2A"/>
    <w:rsid w:val="35DD75FE"/>
    <w:rsid w:val="361B1D98"/>
    <w:rsid w:val="3D622C7D"/>
    <w:rsid w:val="3DEE38C5"/>
    <w:rsid w:val="3E95498C"/>
    <w:rsid w:val="406B5C90"/>
    <w:rsid w:val="41963C20"/>
    <w:rsid w:val="42662EB9"/>
    <w:rsid w:val="42B15B0D"/>
    <w:rsid w:val="495235AD"/>
    <w:rsid w:val="4B67491C"/>
    <w:rsid w:val="4C7C122B"/>
    <w:rsid w:val="4C8B6CA8"/>
    <w:rsid w:val="4CBD5F4C"/>
    <w:rsid w:val="4DA60964"/>
    <w:rsid w:val="4E094A4F"/>
    <w:rsid w:val="4E5B79A0"/>
    <w:rsid w:val="4E9C58C3"/>
    <w:rsid w:val="4FB629B4"/>
    <w:rsid w:val="51BD4D4A"/>
    <w:rsid w:val="5279527C"/>
    <w:rsid w:val="532540D9"/>
    <w:rsid w:val="544F18CC"/>
    <w:rsid w:val="54904A6D"/>
    <w:rsid w:val="555B64D8"/>
    <w:rsid w:val="55F34639"/>
    <w:rsid w:val="569F0646"/>
    <w:rsid w:val="573C227B"/>
    <w:rsid w:val="58BD4EAA"/>
    <w:rsid w:val="5C632DF0"/>
    <w:rsid w:val="5E2302FF"/>
    <w:rsid w:val="64195594"/>
    <w:rsid w:val="665B6338"/>
    <w:rsid w:val="696271AD"/>
    <w:rsid w:val="6A627D5F"/>
    <w:rsid w:val="6C474C68"/>
    <w:rsid w:val="6C5C4BB7"/>
    <w:rsid w:val="6C7348A2"/>
    <w:rsid w:val="6EE40E94"/>
    <w:rsid w:val="6F944668"/>
    <w:rsid w:val="704D3550"/>
    <w:rsid w:val="712D52A7"/>
    <w:rsid w:val="71A11E4A"/>
    <w:rsid w:val="722865DA"/>
    <w:rsid w:val="722E67E3"/>
    <w:rsid w:val="737452E2"/>
    <w:rsid w:val="761B6996"/>
    <w:rsid w:val="77544F25"/>
    <w:rsid w:val="77A17241"/>
    <w:rsid w:val="7A150154"/>
    <w:rsid w:val="7CB34AF9"/>
    <w:rsid w:val="7CED4820"/>
    <w:rsid w:val="7D9F1E4C"/>
    <w:rsid w:val="7E42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qFormat/>
    <w:uiPriority w:val="99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semiHidden/>
    <w:qFormat/>
    <w:uiPriority w:val="99"/>
    <w:pPr>
      <w:jc w:val="left"/>
    </w:pPr>
  </w:style>
  <w:style w:type="paragraph" w:styleId="3">
    <w:name w:val="Body Text Indent"/>
    <w:basedOn w:val="1"/>
    <w:link w:val="16"/>
    <w:autoRedefine/>
    <w:qFormat/>
    <w:uiPriority w:val="99"/>
    <w:pPr>
      <w:ind w:firstLine="456" w:firstLineChars="200"/>
    </w:pPr>
    <w:rPr>
      <w:rFonts w:ascii="宋体" w:hAnsi="宋体" w:cs="宋体"/>
    </w:rPr>
  </w:style>
  <w:style w:type="paragraph" w:styleId="4">
    <w:name w:val="Plain Text"/>
    <w:basedOn w:val="1"/>
    <w:link w:val="17"/>
    <w:autoRedefine/>
    <w:qFormat/>
    <w:uiPriority w:val="99"/>
    <w:rPr>
      <w:rFonts w:ascii="宋体" w:hAnsi="Courier New" w:cs="宋体"/>
    </w:rPr>
  </w:style>
  <w:style w:type="paragraph" w:styleId="5">
    <w:name w:val="Date"/>
    <w:basedOn w:val="1"/>
    <w:next w:val="1"/>
    <w:link w:val="18"/>
    <w:autoRedefine/>
    <w:qFormat/>
    <w:uiPriority w:val="99"/>
    <w:pPr>
      <w:ind w:left="100" w:leftChars="2500"/>
    </w:pPr>
  </w:style>
  <w:style w:type="paragraph" w:styleId="6">
    <w:name w:val="Balloon Text"/>
    <w:basedOn w:val="1"/>
    <w:link w:val="19"/>
    <w:autoRedefine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annotation subject"/>
    <w:basedOn w:val="2"/>
    <w:next w:val="2"/>
    <w:link w:val="22"/>
    <w:autoRedefine/>
    <w:semiHidden/>
    <w:qFormat/>
    <w:uiPriority w:val="99"/>
    <w:rPr>
      <w:b/>
      <w:bCs/>
    </w:rPr>
  </w:style>
  <w:style w:type="character" w:styleId="13">
    <w:name w:val="page number"/>
    <w:basedOn w:val="12"/>
    <w:autoRedefine/>
    <w:qFormat/>
    <w:uiPriority w:val="99"/>
  </w:style>
  <w:style w:type="character" w:styleId="14">
    <w:name w:val="annotation reference"/>
    <w:basedOn w:val="12"/>
    <w:autoRedefine/>
    <w:semiHidden/>
    <w:qFormat/>
    <w:uiPriority w:val="99"/>
    <w:rPr>
      <w:sz w:val="21"/>
      <w:szCs w:val="21"/>
    </w:rPr>
  </w:style>
  <w:style w:type="character" w:customStyle="1" w:styleId="15">
    <w:name w:val="Comment Text Char"/>
    <w:basedOn w:val="12"/>
    <w:link w:val="2"/>
    <w:autoRedefine/>
    <w:qFormat/>
    <w:locked/>
    <w:uiPriority w:val="99"/>
    <w:rPr>
      <w:kern w:val="2"/>
      <w:sz w:val="24"/>
      <w:szCs w:val="24"/>
    </w:rPr>
  </w:style>
  <w:style w:type="character" w:customStyle="1" w:styleId="16">
    <w:name w:val="Body Text Indent Char"/>
    <w:basedOn w:val="12"/>
    <w:link w:val="3"/>
    <w:autoRedefine/>
    <w:semiHidden/>
    <w:qFormat/>
    <w:uiPriority w:val="99"/>
    <w:rPr>
      <w:szCs w:val="21"/>
    </w:rPr>
  </w:style>
  <w:style w:type="character" w:customStyle="1" w:styleId="17">
    <w:name w:val="Plain Text Char"/>
    <w:basedOn w:val="12"/>
    <w:link w:val="4"/>
    <w:autoRedefine/>
    <w:qFormat/>
    <w:locked/>
    <w:uiPriority w:val="99"/>
    <w:rPr>
      <w:rFonts w:ascii="宋体" w:hAnsi="Courier New" w:eastAsia="宋体" w:cs="宋体"/>
      <w:kern w:val="2"/>
      <w:sz w:val="21"/>
      <w:szCs w:val="21"/>
      <w:lang w:val="en-US" w:eastAsia="zh-CN"/>
    </w:rPr>
  </w:style>
  <w:style w:type="character" w:customStyle="1" w:styleId="18">
    <w:name w:val="Date Char"/>
    <w:basedOn w:val="12"/>
    <w:link w:val="5"/>
    <w:autoRedefine/>
    <w:semiHidden/>
    <w:qFormat/>
    <w:uiPriority w:val="99"/>
    <w:rPr>
      <w:szCs w:val="21"/>
    </w:rPr>
  </w:style>
  <w:style w:type="character" w:customStyle="1" w:styleId="19">
    <w:name w:val="Balloon Text Char"/>
    <w:basedOn w:val="12"/>
    <w:link w:val="6"/>
    <w:autoRedefine/>
    <w:qFormat/>
    <w:locked/>
    <w:uiPriority w:val="99"/>
    <w:rPr>
      <w:kern w:val="2"/>
      <w:sz w:val="18"/>
      <w:szCs w:val="18"/>
    </w:rPr>
  </w:style>
  <w:style w:type="character" w:customStyle="1" w:styleId="20">
    <w:name w:val="Footer Char"/>
    <w:basedOn w:val="12"/>
    <w:link w:val="7"/>
    <w:autoRedefine/>
    <w:qFormat/>
    <w:locked/>
    <w:uiPriority w:val="99"/>
    <w:rPr>
      <w:kern w:val="2"/>
      <w:sz w:val="18"/>
      <w:szCs w:val="18"/>
    </w:rPr>
  </w:style>
  <w:style w:type="character" w:customStyle="1" w:styleId="21">
    <w:name w:val="Header Char"/>
    <w:basedOn w:val="12"/>
    <w:link w:val="8"/>
    <w:autoRedefine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22">
    <w:name w:val="Comment Subject Char"/>
    <w:basedOn w:val="15"/>
    <w:link w:val="10"/>
    <w:autoRedefine/>
    <w:qFormat/>
    <w:locked/>
    <w:uiPriority w:val="99"/>
    <w:rPr>
      <w:b/>
      <w:bCs/>
    </w:rPr>
  </w:style>
  <w:style w:type="paragraph" w:customStyle="1" w:styleId="23">
    <w:name w:val="ordinary-output target-output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4">
    <w:name w:val="high-light-bg4"/>
    <w:basedOn w:val="12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天津医科大学</Company>
  <Pages>3</Pages>
  <Words>252</Words>
  <Characters>1439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2019-08-26T01:54:00Z</dcterms:created>
  <dc:creator>王秋生</dc:creator>
  <cp:lastModifiedBy>Administrator</cp:lastModifiedBy>
  <cp:lastPrinted>2013-10-08T03:34:00Z</cp:lastPrinted>
  <dcterms:modified xsi:type="dcterms:W3CDTF">2024-03-29T05:39:00Z</dcterms:modified>
  <dc:title>关于修订教学大纲、见、实习大纲文字格式要求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CB03B959043F49E5B3C97C6984CCC426_12</vt:lpwstr>
  </property>
</Properties>
</file>