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/>
        </w:rPr>
        <w:t>2</w:t>
      </w:r>
    </w:p>
    <w:p>
      <w:pPr>
        <w:pStyle w:val="2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医学英语水平考试</w:t>
      </w:r>
    </w:p>
    <w:p>
      <w:pPr>
        <w:pStyle w:val="2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2023年第三场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三级远程在线考试设备与环境准备要求</w:t>
      </w:r>
    </w:p>
    <w:p>
      <w:pPr>
        <w:pStyle w:val="2"/>
        <w:spacing w:before="320" w:line="370" w:lineRule="exact"/>
      </w:pPr>
      <w:r>
        <w:t>考生在考前须自行完成临时考场搭建工作。</w:t>
      </w:r>
    </w:p>
    <w:p>
      <w:pPr>
        <w:spacing w:line="338" w:lineRule="exact"/>
        <w:ind w:firstLine="480" w:firstLineChars="200"/>
        <w:rPr>
          <w:rFonts w:ascii="宋体" w:hAnsi="宋体" w:eastAsia="宋体" w:cs="宋体"/>
          <w:sz w:val="16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搭建临时考场可参考视频</w:t>
      </w:r>
      <w:r>
        <w:rPr>
          <w:rFonts w:hint="eastAsia" w:ascii="宋体" w:hAnsi="宋体" w:eastAsia="宋体" w:cs="宋体"/>
        </w:rPr>
        <w:t>：</w:t>
      </w:r>
      <w:r>
        <w:t>https://eztest.org/manager/home/video</w:t>
      </w:r>
    </w:p>
    <w:p>
      <w:pPr>
        <w:pStyle w:val="4"/>
        <w:spacing w:before="7"/>
        <w:ind w:left="0" w:firstLine="0"/>
        <w:rPr>
          <w:rFonts w:ascii="Arial"/>
          <w:sz w:val="22"/>
        </w:rPr>
      </w:pPr>
    </w:p>
    <w:p>
      <w:pPr>
        <w:pStyle w:val="2"/>
        <w:spacing w:line="223" w:lineRule="auto"/>
        <w:ind w:right="65" w:firstLine="420"/>
      </w:pPr>
      <w:r>
        <w:t>在家中搭建考场时，考生须提前准备 1 台电脑作为考试机，1 部智能手机作为监考机，具体考试设备及环境要求如下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tabs>
          <w:tab w:val="left" w:pos="858"/>
          <w:tab w:val="left" w:pos="859"/>
        </w:tabs>
        <w:spacing w:before="106"/>
        <w:ind w:hanging="421"/>
      </w:pPr>
      <w:r>
        <w:rPr>
          <w:spacing w:val="-1"/>
        </w:rPr>
        <w:t xml:space="preserve">考试机：笔记本电脑或台式电脑 </w:t>
      </w:r>
      <w:r>
        <w:t>1</w:t>
      </w:r>
      <w:r>
        <w:rPr>
          <w:spacing w:val="-5"/>
        </w:rPr>
        <w:t xml:space="preserve"> 台</w:t>
      </w:r>
      <w:r>
        <w:rPr>
          <w:rFonts w:hint="eastAsia"/>
          <w:spacing w:val="-5"/>
        </w:rPr>
        <w:t>－</w:t>
      </w:r>
      <w:r>
        <w:rPr>
          <w:spacing w:val="-5"/>
        </w:rPr>
        <w:t>用于在线考试的电脑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before="135" w:line="321" w:lineRule="exact"/>
        <w:ind w:left="1283" w:hanging="426"/>
        <w:rPr>
          <w:rFonts w:ascii="Wingdings" w:hAnsi="Wingdings" w:eastAsia="Wingdings"/>
          <w:sz w:val="21"/>
        </w:rPr>
      </w:pPr>
      <w:r>
        <w:rPr>
          <w:b/>
          <w:spacing w:val="-3"/>
          <w:sz w:val="21"/>
        </w:rPr>
        <w:t>台式机或笔记本电脑</w:t>
      </w:r>
      <w:r>
        <w:rPr>
          <w:sz w:val="21"/>
        </w:rPr>
        <w:t>：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line="310" w:lineRule="exact"/>
        <w:ind w:hanging="421"/>
        <w:rPr>
          <w:rFonts w:ascii="Courier New" w:hAnsi="Courier New" w:eastAsia="Courier New"/>
          <w:sz w:val="21"/>
        </w:rPr>
      </w:pPr>
      <w:r>
        <w:rPr>
          <w:spacing w:val="2"/>
          <w:sz w:val="21"/>
        </w:rPr>
        <w:t>电脑操作系统要求为</w:t>
      </w:r>
      <w:r>
        <w:rPr>
          <w:sz w:val="21"/>
        </w:rPr>
        <w:t>Win7</w:t>
      </w:r>
      <w:r>
        <w:rPr>
          <w:spacing w:val="-5"/>
          <w:sz w:val="21"/>
        </w:rPr>
        <w:t xml:space="preserve"> 及以上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line="311" w:lineRule="exact"/>
        <w:ind w:hanging="421"/>
        <w:rPr>
          <w:rFonts w:ascii="Courier New" w:hAnsi="Courier New" w:eastAsia="Courier New"/>
          <w:sz w:val="21"/>
        </w:rPr>
      </w:pPr>
      <w:r>
        <w:rPr>
          <w:spacing w:val="-5"/>
          <w:sz w:val="21"/>
        </w:rPr>
        <w:t xml:space="preserve">最低配置要求为 </w:t>
      </w:r>
      <w:r>
        <w:rPr>
          <w:sz w:val="21"/>
        </w:rPr>
        <w:t>CPU</w:t>
      </w:r>
      <w:r>
        <w:rPr>
          <w:spacing w:val="-3"/>
          <w:sz w:val="21"/>
        </w:rPr>
        <w:t>：双核；内存</w:t>
      </w:r>
      <w:r>
        <w:rPr>
          <w:rFonts w:hint="eastAsia"/>
          <w:spacing w:val="-3"/>
          <w:sz w:val="21"/>
        </w:rPr>
        <w:t>：</w:t>
      </w:r>
      <w:r>
        <w:rPr>
          <w:sz w:val="21"/>
        </w:rPr>
        <w:t>4G</w:t>
      </w:r>
      <w:r>
        <w:rPr>
          <w:spacing w:val="-3"/>
          <w:sz w:val="21"/>
        </w:rPr>
        <w:t>；安装客户端硬盘空间</w:t>
      </w:r>
      <w:r>
        <w:rPr>
          <w:rFonts w:hint="eastAsia"/>
          <w:spacing w:val="-3"/>
          <w:sz w:val="21"/>
        </w:rPr>
        <w:t>〉</w:t>
      </w:r>
      <w:r>
        <w:rPr>
          <w:sz w:val="21"/>
        </w:rPr>
        <w:t>2G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line="311" w:lineRule="exact"/>
        <w:ind w:hanging="421"/>
        <w:rPr>
          <w:rFonts w:ascii="Courier New" w:hAnsi="Courier New" w:eastAsia="Courier New"/>
          <w:sz w:val="21"/>
        </w:rPr>
      </w:pPr>
      <w:r>
        <w:rPr>
          <w:spacing w:val="-3"/>
          <w:sz w:val="21"/>
        </w:rPr>
        <w:t>不得使用平板电脑或移动设备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line="311" w:lineRule="exact"/>
        <w:ind w:hanging="421"/>
        <w:rPr>
          <w:rFonts w:ascii="Courier New" w:hAnsi="Courier New" w:eastAsia="Courier New"/>
          <w:color w:val="FF0000"/>
          <w:sz w:val="21"/>
        </w:rPr>
      </w:pPr>
      <w:r>
        <w:rPr>
          <w:color w:val="FF0000"/>
          <w:spacing w:val="-3"/>
          <w:sz w:val="21"/>
        </w:rPr>
        <w:t>不推荐使用苹果电脑，如因使用苹果电脑造成无法正常考试的由考生自己负责。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line="311" w:lineRule="exact"/>
        <w:ind w:left="1283" w:hanging="426"/>
        <w:rPr>
          <w:rFonts w:ascii="Wingdings" w:hAnsi="Wingdings" w:eastAsia="Wingdings"/>
          <w:sz w:val="21"/>
        </w:rPr>
      </w:pPr>
      <w:r>
        <w:rPr>
          <w:b/>
          <w:spacing w:val="-1"/>
          <w:sz w:val="21"/>
        </w:rPr>
        <w:t>摄像头：</w:t>
      </w:r>
      <w:r>
        <w:rPr>
          <w:spacing w:val="-3"/>
          <w:sz w:val="21"/>
        </w:rPr>
        <w:t>内置或外置摄像头均可，用于登录拍照并作为考试的</w:t>
      </w:r>
      <w:r>
        <w:rPr>
          <w:b/>
          <w:spacing w:val="-2"/>
          <w:sz w:val="21"/>
        </w:rPr>
        <w:t>主监控视角</w:t>
      </w:r>
      <w:r>
        <w:rPr>
          <w:spacing w:val="-2"/>
          <w:sz w:val="21"/>
        </w:rPr>
        <w:t>摄像头。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line="310" w:lineRule="exact"/>
        <w:ind w:left="1283" w:hanging="426"/>
        <w:rPr>
          <w:rFonts w:ascii="Wingdings" w:hAnsi="Wingdings" w:eastAsia="Wingdings"/>
          <w:sz w:val="21"/>
        </w:rPr>
      </w:pPr>
      <w:r>
        <w:rPr>
          <w:b/>
          <w:spacing w:val="-23"/>
          <w:sz w:val="21"/>
        </w:rPr>
        <w:t>扬声器：</w:t>
      </w:r>
      <w:r>
        <w:rPr>
          <w:spacing w:val="-9"/>
          <w:sz w:val="21"/>
        </w:rPr>
        <w:t>电脑需配备可用的内置或外置扬声器，并提前调整扬声器音量到合适的大小。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line="311" w:lineRule="exact"/>
        <w:ind w:left="1283" w:hanging="426"/>
        <w:rPr>
          <w:rFonts w:ascii="Wingdings" w:hAnsi="Wingdings" w:eastAsia="Wingdings"/>
          <w:sz w:val="21"/>
        </w:rPr>
      </w:pPr>
      <w:r>
        <w:rPr>
          <w:b/>
          <w:spacing w:val="-1"/>
          <w:sz w:val="21"/>
        </w:rPr>
        <w:t>麦克风：</w:t>
      </w:r>
      <w:r>
        <w:rPr>
          <w:spacing w:val="-3"/>
          <w:sz w:val="21"/>
        </w:rPr>
        <w:t>电脑需配备可用的内置或外置麦克风。</w:t>
      </w:r>
    </w:p>
    <w:p>
      <w:pPr>
        <w:pStyle w:val="3"/>
        <w:numPr>
          <w:ilvl w:val="1"/>
          <w:numId w:val="1"/>
        </w:numPr>
        <w:tabs>
          <w:tab w:val="left" w:pos="1283"/>
          <w:tab w:val="left" w:pos="1284"/>
        </w:tabs>
        <w:spacing w:line="311" w:lineRule="exact"/>
        <w:ind w:left="1283" w:hanging="426"/>
        <w:rPr>
          <w:rFonts w:ascii="Wingdings" w:hAnsi="Wingdings" w:eastAsia="Wingdings"/>
        </w:rPr>
      </w:pPr>
      <w:r>
        <w:rPr>
          <w:spacing w:val="-1"/>
        </w:rPr>
        <w:t>考试软件：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line="311" w:lineRule="exact"/>
        <w:ind w:hanging="421"/>
        <w:rPr>
          <w:rFonts w:ascii="Courier New" w:hAnsi="Courier New" w:eastAsia="Courier New"/>
          <w:sz w:val="21"/>
        </w:rPr>
      </w:pPr>
      <w:r>
        <w:rPr>
          <w:spacing w:val="-3"/>
          <w:sz w:val="21"/>
        </w:rPr>
        <w:t>请在考前下载最新版易考客户端，并完成安装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before="6" w:line="223" w:lineRule="auto"/>
        <w:ind w:right="532"/>
        <w:rPr>
          <w:rFonts w:ascii="Courier New" w:hAnsi="Courier New" w:eastAsia="Courier New"/>
          <w:sz w:val="21"/>
        </w:rPr>
      </w:pPr>
      <w:r>
        <w:rPr>
          <w:sz w:val="21"/>
        </w:rPr>
        <w:t>进入考试系统前</w:t>
      </w:r>
      <w:r>
        <w:rPr>
          <w:b/>
          <w:spacing w:val="-2"/>
          <w:sz w:val="21"/>
        </w:rPr>
        <w:t>关闭电脑上与考试无关网页和软件</w:t>
      </w:r>
      <w:r>
        <w:rPr>
          <w:spacing w:val="-3"/>
          <w:sz w:val="21"/>
        </w:rPr>
        <w:t>，包括安全卫士、电脑管家、各类通讯软件以及音视频播放、直播软件等。</w:t>
      </w:r>
    </w:p>
    <w:p>
      <w:pPr>
        <w:pStyle w:val="13"/>
        <w:numPr>
          <w:ilvl w:val="2"/>
          <w:numId w:val="1"/>
        </w:numPr>
        <w:tabs>
          <w:tab w:val="left" w:pos="1710"/>
          <w:tab w:val="left" w:pos="1711"/>
        </w:tabs>
        <w:spacing w:line="307" w:lineRule="exact"/>
        <w:ind w:hanging="421"/>
        <w:rPr>
          <w:rFonts w:ascii="Courier New" w:hAnsi="Courier New" w:eastAsia="Courier New"/>
          <w:sz w:val="21"/>
        </w:rPr>
      </w:pPr>
      <w:r>
        <w:rPr>
          <w:spacing w:val="-3"/>
          <w:sz w:val="21"/>
        </w:rPr>
        <w:t>不得使用辅助上网工具（</w:t>
      </w:r>
      <w:r>
        <w:rPr>
          <w:spacing w:val="-5"/>
          <w:sz w:val="21"/>
        </w:rPr>
        <w:t xml:space="preserve">网络代理或 </w:t>
      </w:r>
      <w:r>
        <w:rPr>
          <w:sz w:val="21"/>
        </w:rPr>
        <w:t>VPN）。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line="321" w:lineRule="exact"/>
        <w:ind w:left="1283" w:hanging="426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如使用笔记本电脑请保持电量充足，建议全程</w:t>
      </w:r>
      <w:r>
        <w:rPr>
          <w:b/>
          <w:spacing w:val="-1"/>
          <w:sz w:val="21"/>
        </w:rPr>
        <w:t>使用外接电源</w:t>
      </w:r>
      <w:r>
        <w:rPr>
          <w:sz w:val="21"/>
        </w:rPr>
        <w:t>。</w:t>
      </w:r>
    </w:p>
    <w:p>
      <w:pPr>
        <w:pStyle w:val="3"/>
        <w:numPr>
          <w:ilvl w:val="1"/>
          <w:numId w:val="2"/>
        </w:numPr>
        <w:tabs>
          <w:tab w:val="left" w:pos="1110"/>
          <w:tab w:val="left" w:pos="1111"/>
        </w:tabs>
        <w:spacing w:before="96"/>
        <w:ind w:hanging="673"/>
      </w:pPr>
      <w:r>
        <w:rPr>
          <w:spacing w:val="-3"/>
        </w:rPr>
        <w:t xml:space="preserve">监考机：智能手机 </w:t>
      </w:r>
      <w:r>
        <w:rPr>
          <w:b w:val="0"/>
        </w:rPr>
        <w:t>1</w:t>
      </w:r>
      <w:r>
        <w:rPr>
          <w:b w:val="0"/>
          <w:spacing w:val="-3"/>
        </w:rPr>
        <w:t xml:space="preserve"> 部</w:t>
      </w:r>
      <w:r>
        <w:rPr>
          <w:rFonts w:hint="eastAsia"/>
          <w:b w:val="0"/>
          <w:spacing w:val="-3"/>
        </w:rPr>
        <w:t>－</w:t>
      </w:r>
      <w:r>
        <w:rPr>
          <w:spacing w:val="-3"/>
        </w:rPr>
        <w:t>用于第二视角监控的设备及支架</w:t>
      </w:r>
    </w:p>
    <w:p>
      <w:pPr>
        <w:pStyle w:val="13"/>
        <w:numPr>
          <w:ilvl w:val="2"/>
          <w:numId w:val="2"/>
        </w:numPr>
        <w:tabs>
          <w:tab w:val="left" w:pos="1278"/>
          <w:tab w:val="left" w:pos="1279"/>
        </w:tabs>
        <w:spacing w:before="135" w:line="323" w:lineRule="exact"/>
        <w:ind w:hanging="421"/>
        <w:rPr>
          <w:sz w:val="21"/>
        </w:rPr>
      </w:pPr>
      <w:r>
        <w:rPr>
          <w:spacing w:val="-3"/>
          <w:sz w:val="21"/>
        </w:rPr>
        <w:t>带正常上网功能的</w:t>
      </w:r>
      <w:r>
        <w:rPr>
          <w:b/>
          <w:spacing w:val="-1"/>
          <w:sz w:val="21"/>
        </w:rPr>
        <w:t>智能手机</w:t>
      </w:r>
      <w:r>
        <w:rPr>
          <w:spacing w:val="-3"/>
          <w:sz w:val="21"/>
        </w:rPr>
        <w:t>，必须带有可正常工作的摄像头</w:t>
      </w:r>
    </w:p>
    <w:p>
      <w:pPr>
        <w:pStyle w:val="13"/>
        <w:numPr>
          <w:ilvl w:val="2"/>
          <w:numId w:val="2"/>
        </w:numPr>
        <w:tabs>
          <w:tab w:val="left" w:pos="1278"/>
          <w:tab w:val="left" w:pos="1279"/>
        </w:tabs>
        <w:spacing w:before="6" w:line="223" w:lineRule="auto"/>
        <w:ind w:right="567"/>
        <w:rPr>
          <w:sz w:val="21"/>
        </w:rPr>
      </w:pPr>
      <w:r>
        <w:rPr>
          <w:spacing w:val="-3"/>
          <w:sz w:val="21"/>
        </w:rPr>
        <w:t>需要在考前开启设备免打扰模式，并选择拒绝所有来电和提醒。（如果监考机被打断掉线，可重新扫码登录</w:t>
      </w:r>
      <w:r>
        <w:rPr>
          <w:sz w:val="21"/>
        </w:rPr>
        <w:t>）</w:t>
      </w:r>
    </w:p>
    <w:p>
      <w:pPr>
        <w:pStyle w:val="13"/>
        <w:numPr>
          <w:ilvl w:val="2"/>
          <w:numId w:val="2"/>
        </w:numPr>
        <w:tabs>
          <w:tab w:val="left" w:pos="1278"/>
          <w:tab w:val="left" w:pos="1279"/>
        </w:tabs>
        <w:spacing w:line="318" w:lineRule="exact"/>
        <w:ind w:hanging="421"/>
        <w:rPr>
          <w:sz w:val="21"/>
        </w:rPr>
      </w:pPr>
      <w:r>
        <w:rPr>
          <w:spacing w:val="-1"/>
          <w:sz w:val="21"/>
        </w:rPr>
        <w:t>监考机</w:t>
      </w:r>
      <w:r>
        <w:rPr>
          <w:sz w:val="21"/>
        </w:rPr>
        <w:t>（</w:t>
      </w:r>
      <w:r>
        <w:rPr>
          <w:spacing w:val="-3"/>
          <w:sz w:val="21"/>
        </w:rPr>
        <w:t>第二视角监控）推荐使用的浏览器要求如下：</w:t>
      </w:r>
    </w:p>
    <w:p>
      <w:pPr>
        <w:pStyle w:val="4"/>
        <w:spacing w:before="11"/>
        <w:ind w:left="0" w:firstLine="0"/>
        <w:rPr>
          <w:sz w:val="18"/>
        </w:rPr>
      </w:pPr>
    </w:p>
    <w:tbl>
      <w:tblPr>
        <w:tblStyle w:val="8"/>
        <w:tblW w:w="0" w:type="auto"/>
        <w:tblInd w:w="4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129"/>
        <w:gridCol w:w="3125"/>
        <w:gridCol w:w="2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56" w:type="dxa"/>
          </w:tcPr>
          <w:p>
            <w:pPr>
              <w:pStyle w:val="14"/>
              <w:ind w:right="228"/>
              <w:rPr>
                <w:b/>
                <w:sz w:val="21"/>
              </w:rPr>
            </w:pPr>
            <w:r>
              <w:rPr>
                <w:b/>
                <w:sz w:val="21"/>
              </w:rPr>
              <w:t>操作系统</w:t>
            </w:r>
          </w:p>
        </w:tc>
        <w:tc>
          <w:tcPr>
            <w:tcW w:w="2129" w:type="dxa"/>
          </w:tcPr>
          <w:p>
            <w:pPr>
              <w:pStyle w:val="14"/>
              <w:ind w:left="624" w:right="618"/>
              <w:rPr>
                <w:b/>
                <w:sz w:val="21"/>
              </w:rPr>
            </w:pPr>
            <w:r>
              <w:rPr>
                <w:b/>
                <w:sz w:val="21"/>
              </w:rPr>
              <w:t>IOS</w:t>
            </w:r>
          </w:p>
        </w:tc>
        <w:tc>
          <w:tcPr>
            <w:tcW w:w="3125" w:type="dxa"/>
          </w:tcPr>
          <w:p>
            <w:pPr>
              <w:pStyle w:val="14"/>
              <w:ind w:left="254" w:right="243"/>
              <w:rPr>
                <w:b/>
                <w:sz w:val="21"/>
              </w:rPr>
            </w:pPr>
            <w:r>
              <w:rPr>
                <w:b/>
                <w:sz w:val="21"/>
              </w:rPr>
              <w:t>Android</w:t>
            </w:r>
          </w:p>
        </w:tc>
        <w:tc>
          <w:tcPr>
            <w:tcW w:w="2446" w:type="dxa"/>
          </w:tcPr>
          <w:p>
            <w:pPr>
              <w:pStyle w:val="14"/>
              <w:ind w:left="410" w:right="403"/>
              <w:rPr>
                <w:b/>
                <w:sz w:val="21"/>
              </w:rPr>
            </w:pPr>
            <w:r>
              <w:rPr>
                <w:b/>
                <w:sz w:val="21"/>
              </w:rPr>
              <w:t>鸿蒙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</w:tcPr>
          <w:p>
            <w:pPr>
              <w:pStyle w:val="14"/>
              <w:ind w:right="228"/>
              <w:rPr>
                <w:b/>
                <w:sz w:val="21"/>
              </w:rPr>
            </w:pPr>
            <w:r>
              <w:rPr>
                <w:b/>
                <w:sz w:val="21"/>
              </w:rPr>
              <w:t>系统版本</w:t>
            </w:r>
          </w:p>
        </w:tc>
        <w:tc>
          <w:tcPr>
            <w:tcW w:w="2129" w:type="dxa"/>
          </w:tcPr>
          <w:p>
            <w:pPr>
              <w:pStyle w:val="14"/>
              <w:ind w:left="629" w:right="618"/>
              <w:rPr>
                <w:sz w:val="21"/>
              </w:rPr>
            </w:pPr>
            <w:r>
              <w:rPr>
                <w:sz w:val="21"/>
              </w:rPr>
              <w:t>IOS 13+</w:t>
            </w:r>
          </w:p>
        </w:tc>
        <w:tc>
          <w:tcPr>
            <w:tcW w:w="3125" w:type="dxa"/>
          </w:tcPr>
          <w:p>
            <w:pPr>
              <w:pStyle w:val="14"/>
              <w:ind w:left="256" w:right="243"/>
              <w:rPr>
                <w:sz w:val="21"/>
              </w:rPr>
            </w:pPr>
            <w:r>
              <w:rPr>
                <w:sz w:val="21"/>
              </w:rPr>
              <w:t>Android 10+</w:t>
            </w:r>
          </w:p>
        </w:tc>
        <w:tc>
          <w:tcPr>
            <w:tcW w:w="2446" w:type="dxa"/>
          </w:tcPr>
          <w:p>
            <w:pPr>
              <w:pStyle w:val="14"/>
              <w:ind w:left="413" w:right="403"/>
              <w:rPr>
                <w:sz w:val="21"/>
              </w:rPr>
            </w:pPr>
            <w:r>
              <w:rPr>
                <w:sz w:val="21"/>
              </w:rPr>
              <w:t>HarmonyOS 2+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</w:tcPr>
          <w:p>
            <w:pPr>
              <w:pStyle w:val="14"/>
              <w:ind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浏览器</w:t>
            </w:r>
          </w:p>
        </w:tc>
        <w:tc>
          <w:tcPr>
            <w:tcW w:w="2129" w:type="dxa"/>
          </w:tcPr>
          <w:p>
            <w:pPr>
              <w:pStyle w:val="14"/>
              <w:ind w:left="627" w:right="618"/>
              <w:rPr>
                <w:sz w:val="21"/>
              </w:rPr>
            </w:pPr>
            <w:r>
              <w:rPr>
                <w:sz w:val="21"/>
              </w:rPr>
              <w:t>Safari</w:t>
            </w:r>
          </w:p>
        </w:tc>
        <w:tc>
          <w:tcPr>
            <w:tcW w:w="3125" w:type="dxa"/>
          </w:tcPr>
          <w:p>
            <w:pPr>
              <w:pStyle w:val="14"/>
              <w:ind w:left="256" w:right="243"/>
              <w:rPr>
                <w:sz w:val="21"/>
              </w:rPr>
            </w:pPr>
            <w:r>
              <w:rPr>
                <w:sz w:val="21"/>
              </w:rPr>
              <w:t>Edge、Chrome、华为花瓣</w:t>
            </w:r>
          </w:p>
        </w:tc>
        <w:tc>
          <w:tcPr>
            <w:tcW w:w="2446" w:type="dxa"/>
          </w:tcPr>
          <w:p>
            <w:pPr>
              <w:pStyle w:val="14"/>
              <w:ind w:left="413" w:right="403"/>
              <w:rPr>
                <w:sz w:val="21"/>
              </w:rPr>
            </w:pPr>
            <w:r>
              <w:rPr>
                <w:sz w:val="21"/>
              </w:rPr>
              <w:t>华为花瓣、Edge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56" w:type="dxa"/>
          </w:tcPr>
          <w:p>
            <w:pPr>
              <w:pStyle w:val="14"/>
              <w:ind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摄像头</w:t>
            </w:r>
          </w:p>
        </w:tc>
        <w:tc>
          <w:tcPr>
            <w:tcW w:w="2129" w:type="dxa"/>
          </w:tcPr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3125" w:type="dxa"/>
          </w:tcPr>
          <w:p>
            <w:pPr>
              <w:pStyle w:val="14"/>
              <w:ind w:left="10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2446" w:type="dxa"/>
          </w:tcPr>
          <w:p>
            <w:pPr>
              <w:pStyle w:val="14"/>
              <w:ind w:left="7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</w:tr>
    </w:tbl>
    <w:p>
      <w:pPr>
        <w:ind w:left="2634"/>
        <w:rPr>
          <w:sz w:val="20"/>
        </w:rPr>
      </w:pPr>
      <w:r>
        <w:rPr>
          <w:sz w:val="20"/>
        </w:rPr>
        <w:t>表格 1 监考机监控（第二视角监控）设备浏览器要求</w:t>
      </w:r>
    </w:p>
    <w:p>
      <w:pPr>
        <w:pStyle w:val="3"/>
        <w:spacing w:before="134"/>
        <w:ind w:firstLine="0"/>
      </w:pPr>
      <w:r>
        <w:rPr>
          <w:color w:val="FF0000"/>
        </w:rPr>
        <w:t>请注意：使用推荐的浏览器可获得较为稳定的考试体验，建议考生优先使用。</w:t>
      </w:r>
    </w:p>
    <w:p>
      <w:pPr>
        <w:pStyle w:val="13"/>
        <w:numPr>
          <w:ilvl w:val="0"/>
          <w:numId w:val="1"/>
        </w:numPr>
        <w:tabs>
          <w:tab w:val="left" w:pos="858"/>
          <w:tab w:val="left" w:pos="859"/>
        </w:tabs>
        <w:spacing w:before="135"/>
        <w:ind w:hanging="421"/>
        <w:rPr>
          <w:b/>
          <w:sz w:val="21"/>
        </w:rPr>
      </w:pPr>
      <w:r>
        <w:rPr>
          <w:b/>
          <w:spacing w:val="-3"/>
          <w:sz w:val="21"/>
        </w:rPr>
        <w:t>考试场所网络条件要求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before="135"/>
        <w:ind w:left="1283" w:hanging="426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考试场所应有</w:t>
      </w:r>
      <w:r>
        <w:rPr>
          <w:b/>
          <w:spacing w:val="-2"/>
          <w:sz w:val="21"/>
        </w:rPr>
        <w:t>稳定的网络条件</w:t>
      </w:r>
      <w:r>
        <w:rPr>
          <w:spacing w:val="-3"/>
          <w:sz w:val="21"/>
        </w:rPr>
        <w:t>，支持考试设备和监控设备同时联网</w:t>
      </w:r>
      <w:r>
        <w:rPr>
          <w:rFonts w:hint="eastAsia"/>
          <w:spacing w:val="-3"/>
          <w:sz w:val="21"/>
        </w:rPr>
        <w:t>，请提前调试网络环境尽量避免考中切换网络</w:t>
      </w:r>
      <w:r>
        <w:rPr>
          <w:spacing w:val="-3"/>
          <w:sz w:val="21"/>
        </w:rPr>
        <w:t>。</w:t>
      </w:r>
    </w:p>
    <w:p>
      <w:pPr>
        <w:pStyle w:val="13"/>
        <w:numPr>
          <w:ilvl w:val="1"/>
          <w:numId w:val="1"/>
        </w:numPr>
        <w:tabs>
          <w:tab w:val="left" w:pos="1283"/>
          <w:tab w:val="left" w:pos="1284"/>
        </w:tabs>
        <w:spacing w:before="51" w:line="321" w:lineRule="exact"/>
        <w:ind w:left="1283" w:hanging="426"/>
        <w:rPr>
          <w:rFonts w:ascii="Wingdings" w:hAnsi="Wingdings" w:eastAsia="Wingdings"/>
          <w:sz w:val="21"/>
        </w:rPr>
      </w:pPr>
      <w:r>
        <w:rPr>
          <w:spacing w:val="-5"/>
          <w:sz w:val="21"/>
        </w:rPr>
        <w:t xml:space="preserve">建议使用带宽 </w:t>
      </w:r>
      <w:r>
        <w:rPr>
          <w:sz w:val="21"/>
        </w:rPr>
        <w:t>50Mbps</w:t>
      </w:r>
      <w:r>
        <w:rPr>
          <w:spacing w:val="-5"/>
          <w:sz w:val="21"/>
        </w:rPr>
        <w:t xml:space="preserve"> 或以上的独立光纤网络；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2" w:line="225" w:lineRule="auto"/>
        <w:ind w:right="1005" w:firstLine="420"/>
        <w:rPr>
          <w:rFonts w:ascii="Wingdings" w:hAnsi="Wingdings" w:eastAsia="Wingdings"/>
          <w:sz w:val="21"/>
        </w:rPr>
      </w:pPr>
      <w:r>
        <w:rPr>
          <w:spacing w:val="-2"/>
          <w:sz w:val="21"/>
        </w:rPr>
        <w:t xml:space="preserve">建议考生准备 </w:t>
      </w:r>
      <w:r>
        <w:rPr>
          <w:sz w:val="21"/>
        </w:rPr>
        <w:t>4G</w:t>
      </w:r>
      <w:r>
        <w:rPr>
          <w:spacing w:val="-3"/>
          <w:sz w:val="21"/>
        </w:rPr>
        <w:t xml:space="preserve"> 网络作为备用网络，并事先做好调试，以便出现网络故障时能迅速切换到备用网络继续考试。</w:t>
      </w:r>
      <w:r>
        <w:rPr>
          <w:sz w:val="21"/>
        </w:rPr>
        <w:t>（</w:t>
      </w:r>
      <w:r>
        <w:rPr>
          <w:spacing w:val="-6"/>
          <w:sz w:val="21"/>
        </w:rPr>
        <w:t xml:space="preserve">一场 </w:t>
      </w:r>
      <w:r>
        <w:rPr>
          <w:sz w:val="21"/>
        </w:rPr>
        <w:t>2</w:t>
      </w:r>
      <w:r>
        <w:rPr>
          <w:spacing w:val="-6"/>
          <w:sz w:val="21"/>
        </w:rPr>
        <w:t xml:space="preserve"> 小时左右的考试，预计使用 </w:t>
      </w:r>
      <w:r>
        <w:rPr>
          <w:sz w:val="21"/>
        </w:rPr>
        <w:t>3GB</w:t>
      </w:r>
      <w:r>
        <w:rPr>
          <w:spacing w:val="-5"/>
          <w:sz w:val="21"/>
        </w:rPr>
        <w:t xml:space="preserve"> 的流量</w:t>
      </w:r>
      <w:r>
        <w:rPr>
          <w:sz w:val="21"/>
        </w:rPr>
        <w:t>）</w:t>
      </w:r>
    </w:p>
    <w:p>
      <w:pPr>
        <w:pStyle w:val="3"/>
        <w:spacing w:line="303" w:lineRule="exact"/>
        <w:ind w:firstLine="0"/>
      </w:pPr>
      <w:r>
        <w:rPr>
          <w:color w:val="FF0000"/>
        </w:rPr>
        <w:t>请注意：考试期间如发生网络故障，考试系统会提醒考生。</w:t>
      </w:r>
    </w:p>
    <w:p>
      <w:pPr>
        <w:pStyle w:val="4"/>
        <w:spacing w:before="6" w:line="223" w:lineRule="auto"/>
        <w:ind w:right="110" w:firstLine="420"/>
        <w:jc w:val="both"/>
      </w:pPr>
      <w:r>
        <w:rPr>
          <w:spacing w:val="-4"/>
        </w:rPr>
        <w:t>请考生在看到异常提示后尽快排除网络故障或切换到备用网络。故障解决后，考生可重新进入考试继续作答，网络故障发生之前的作答结果会保存；但是，由于考试设备或网络故障导致考试时</w:t>
      </w:r>
      <w:r>
        <w:rPr>
          <w:spacing w:val="-3"/>
        </w:rPr>
        <w:t>间的损失</w:t>
      </w:r>
      <w:r>
        <w:rPr>
          <w:rFonts w:hint="eastAsia"/>
          <w:spacing w:val="-3"/>
        </w:rPr>
        <w:t>，或</w:t>
      </w:r>
      <w:r>
        <w:rPr>
          <w:spacing w:val="-3"/>
        </w:rPr>
        <w:t>无法完成考试的，依据主办方的管理规定不会获得补时或补考的机会。</w:t>
      </w:r>
    </w:p>
    <w:p>
      <w:pPr>
        <w:pStyle w:val="3"/>
        <w:numPr>
          <w:ilvl w:val="0"/>
          <w:numId w:val="1"/>
        </w:numPr>
        <w:tabs>
          <w:tab w:val="left" w:pos="859"/>
        </w:tabs>
        <w:spacing w:before="105"/>
        <w:ind w:hanging="421"/>
        <w:jc w:val="both"/>
      </w:pPr>
      <w:r>
        <w:rPr>
          <w:spacing w:val="-2"/>
        </w:rPr>
        <w:t>考试环境的要求</w:t>
      </w:r>
    </w:p>
    <w:p>
      <w:pPr>
        <w:pStyle w:val="13"/>
        <w:numPr>
          <w:ilvl w:val="1"/>
          <w:numId w:val="1"/>
        </w:numPr>
        <w:tabs>
          <w:tab w:val="left" w:pos="1279"/>
        </w:tabs>
        <w:spacing w:before="135" w:line="321" w:lineRule="exact"/>
        <w:ind w:left="1278" w:hanging="421"/>
        <w:jc w:val="both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考生应选择安静、光线充足、独立的室内空间参加考试。</w:t>
      </w:r>
    </w:p>
    <w:p>
      <w:pPr>
        <w:pStyle w:val="13"/>
        <w:numPr>
          <w:ilvl w:val="1"/>
          <w:numId w:val="1"/>
        </w:numPr>
        <w:tabs>
          <w:tab w:val="left" w:pos="1279"/>
        </w:tabs>
        <w:spacing w:line="311" w:lineRule="exact"/>
        <w:ind w:left="1278" w:hanging="421"/>
        <w:jc w:val="both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考试全过程严格禁止无关人员出入考试场所。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6" w:line="223" w:lineRule="auto"/>
        <w:ind w:right="988" w:firstLine="420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不建议在公共场所（如公共教室、图书馆、咖啡馆、敞开式的办公室、交通工具内等）</w:t>
      </w:r>
      <w:r>
        <w:rPr>
          <w:spacing w:val="-2"/>
          <w:sz w:val="21"/>
        </w:rPr>
        <w:t>考试。</w:t>
      </w:r>
    </w:p>
    <w:p>
      <w:pPr>
        <w:pStyle w:val="4"/>
        <w:spacing w:before="2" w:line="223" w:lineRule="auto"/>
        <w:ind w:right="652" w:firstLine="420"/>
      </w:pPr>
      <w:r>
        <w:t>本场考试将使用双视角监控方案，（正面主视角+监考机第二视角监控）相结合的在线监控方式，考生应配合进行监控环境的布置以满足监控要求。</w:t>
      </w:r>
    </w:p>
    <w:p>
      <w:pPr>
        <w:pStyle w:val="4"/>
        <w:spacing w:before="2"/>
        <w:ind w:left="0" w:firstLine="0"/>
        <w:rPr>
          <w:sz w:val="26"/>
        </w:rPr>
      </w:pPr>
    </w:p>
    <w:p>
      <w:pPr>
        <w:pStyle w:val="3"/>
        <w:numPr>
          <w:ilvl w:val="0"/>
          <w:numId w:val="1"/>
        </w:numPr>
        <w:tabs>
          <w:tab w:val="left" w:pos="858"/>
          <w:tab w:val="left" w:pos="859"/>
        </w:tabs>
        <w:ind w:hanging="421"/>
      </w:pPr>
      <w:r>
        <w:rPr>
          <w:spacing w:val="-3"/>
        </w:rPr>
        <w:t>考试机位架设要求：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151" w:line="223" w:lineRule="auto"/>
        <w:ind w:right="988" w:firstLine="420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考试机摄像头在考试期间须全程开启，无遮挡，注意现场光线，避免背光、光线过强等情况影响监控质量；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2" w:line="223" w:lineRule="auto"/>
        <w:ind w:right="1117" w:firstLine="420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 xml:space="preserve">考试机摄像头须保持正面面对考生，距离考生 </w:t>
      </w:r>
      <w:r>
        <w:rPr>
          <w:sz w:val="21"/>
        </w:rPr>
        <w:t>50CM</w:t>
      </w:r>
      <w:r>
        <w:rPr>
          <w:spacing w:val="-3"/>
          <w:sz w:val="21"/>
        </w:rPr>
        <w:t xml:space="preserve"> 左右，</w:t>
      </w:r>
      <w:r>
        <w:rPr>
          <w:rFonts w:hint="eastAsia"/>
          <w:spacing w:val="-3"/>
          <w:sz w:val="21"/>
          <w:lang w:eastAsia="zh-CN"/>
        </w:rPr>
        <w:t>做到全程</w:t>
      </w:r>
      <w:r>
        <w:rPr>
          <w:rFonts w:hint="eastAsia"/>
          <w:color w:val="FF0000"/>
          <w:spacing w:val="-3"/>
          <w:sz w:val="21"/>
          <w:lang w:eastAsia="zh-CN"/>
        </w:rPr>
        <w:t>“三露”</w:t>
      </w:r>
      <w:r>
        <w:rPr>
          <w:rFonts w:hint="eastAsia"/>
          <w:spacing w:val="-3"/>
          <w:sz w:val="21"/>
          <w:lang w:eastAsia="zh-CN"/>
        </w:rPr>
        <w:t>，</w:t>
      </w:r>
      <w:r>
        <w:rPr>
          <w:spacing w:val="-3"/>
          <w:sz w:val="21"/>
        </w:rPr>
        <w:t>考生完整的</w:t>
      </w:r>
      <w:r>
        <w:rPr>
          <w:rFonts w:hint="eastAsia"/>
          <w:spacing w:val="-3"/>
          <w:sz w:val="21"/>
          <w:lang w:eastAsia="zh-CN"/>
        </w:rPr>
        <w:t>面部</w:t>
      </w:r>
      <w:r>
        <w:rPr>
          <w:spacing w:val="-3"/>
          <w:sz w:val="21"/>
        </w:rPr>
        <w:t>、肩部须处在监控范围内，并露出双耳，确保正面影像清晰可见；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line="306" w:lineRule="exact"/>
        <w:ind w:left="1278" w:hanging="421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考试机须电量充足，建议全程使用外接电源；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6" w:line="223" w:lineRule="auto"/>
        <w:ind w:right="988" w:firstLine="420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进入考试系统前应关闭电脑上与考试无关网页和软件，包括安全卫士、电脑管 家、各类通讯软件、音视频播放、直播软件及辅助上网工具（网络代理</w:t>
      </w:r>
      <w:r>
        <w:rPr>
          <w:sz w:val="21"/>
        </w:rPr>
        <w:t>）</w:t>
      </w:r>
      <w:r>
        <w:rPr>
          <w:spacing w:val="-3"/>
          <w:sz w:val="21"/>
        </w:rPr>
        <w:t>等，以免由于网络冲突无法进入考试或被动弹窗导致被判定为违规；</w:t>
      </w:r>
    </w:p>
    <w:p>
      <w:pPr>
        <w:pStyle w:val="4"/>
        <w:spacing w:before="2"/>
        <w:ind w:left="0" w:firstLine="0"/>
        <w:rPr>
          <w:sz w:val="26"/>
        </w:rPr>
      </w:pPr>
    </w:p>
    <w:p>
      <w:pPr>
        <w:pStyle w:val="3"/>
        <w:numPr>
          <w:ilvl w:val="0"/>
          <w:numId w:val="1"/>
        </w:numPr>
        <w:tabs>
          <w:tab w:val="left" w:pos="858"/>
          <w:tab w:val="left" w:pos="859"/>
        </w:tabs>
        <w:ind w:hanging="421"/>
      </w:pPr>
      <w:r>
        <w:rPr>
          <w:spacing w:val="-3"/>
        </w:rPr>
        <w:t>监考机位架设要求：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151" w:line="223" w:lineRule="auto"/>
        <w:ind w:right="988" w:firstLine="420"/>
        <w:rPr>
          <w:rFonts w:ascii="Wingdings" w:hAnsi="Wingdings" w:eastAsia="Wingdings"/>
          <w:sz w:val="21"/>
        </w:rPr>
      </w:pPr>
      <w:r>
        <w:rPr>
          <w:spacing w:val="-4"/>
          <w:sz w:val="21"/>
        </w:rPr>
        <w:t xml:space="preserve">监考机应放置在考生侧后方、距离 </w:t>
      </w:r>
      <w:r>
        <w:rPr>
          <w:sz w:val="21"/>
        </w:rPr>
        <w:t>1.5</w:t>
      </w:r>
      <w:r>
        <w:rPr>
          <w:spacing w:val="-4"/>
          <w:sz w:val="21"/>
        </w:rPr>
        <w:t xml:space="preserve"> 米-</w:t>
      </w:r>
      <w:r>
        <w:rPr>
          <w:sz w:val="21"/>
        </w:rPr>
        <w:t>2</w:t>
      </w:r>
      <w:r>
        <w:rPr>
          <w:spacing w:val="-4"/>
          <w:sz w:val="21"/>
        </w:rPr>
        <w:t xml:space="preserve"> 米处的稳定位置，应拍摄到考生写</w:t>
      </w:r>
      <w:r>
        <w:rPr>
          <w:spacing w:val="-3"/>
          <w:sz w:val="21"/>
        </w:rPr>
        <w:t>字台桌面、考生双手的动作以及电脑屏幕的状态，须</w:t>
      </w:r>
      <w:r>
        <w:rPr>
          <w:rFonts w:hint="eastAsia"/>
          <w:spacing w:val="-3"/>
          <w:sz w:val="21"/>
          <w:lang w:eastAsia="zh-CN"/>
        </w:rPr>
        <w:t>做到全程</w:t>
      </w:r>
      <w:r>
        <w:rPr>
          <w:rFonts w:hint="eastAsia"/>
          <w:color w:val="FF0000"/>
          <w:spacing w:val="-3"/>
          <w:sz w:val="21"/>
          <w:lang w:eastAsia="zh-CN"/>
        </w:rPr>
        <w:t>“四露”</w:t>
      </w:r>
      <w:r>
        <w:rPr>
          <w:rFonts w:hint="eastAsia"/>
          <w:spacing w:val="-3"/>
          <w:sz w:val="21"/>
          <w:lang w:eastAsia="zh-CN"/>
        </w:rPr>
        <w:t>，</w:t>
      </w:r>
      <w:r>
        <w:rPr>
          <w:spacing w:val="-3"/>
          <w:sz w:val="21"/>
        </w:rPr>
        <w:t>确保考试</w:t>
      </w:r>
      <w:r>
        <w:rPr>
          <w:rFonts w:hint="eastAsia"/>
          <w:spacing w:val="-3"/>
          <w:sz w:val="21"/>
          <w:lang w:eastAsia="zh-CN"/>
        </w:rPr>
        <w:t>机</w:t>
      </w:r>
      <w:r>
        <w:rPr>
          <w:spacing w:val="-3"/>
          <w:sz w:val="21"/>
        </w:rPr>
        <w:t>屏幕、键盘</w:t>
      </w:r>
      <w:r>
        <w:rPr>
          <w:rFonts w:hint="eastAsia"/>
          <w:spacing w:val="-3"/>
          <w:sz w:val="21"/>
          <w:lang w:eastAsia="zh-CN"/>
        </w:rPr>
        <w:t>及双手</w:t>
      </w:r>
      <w:r>
        <w:rPr>
          <w:spacing w:val="-3"/>
          <w:sz w:val="21"/>
        </w:rPr>
        <w:t>、</w:t>
      </w:r>
      <w:r>
        <w:rPr>
          <w:rFonts w:hint="eastAsia"/>
          <w:spacing w:val="-3"/>
          <w:sz w:val="21"/>
          <w:lang w:eastAsia="zh-CN"/>
        </w:rPr>
        <w:t>上半</w:t>
      </w:r>
      <w:r>
        <w:rPr>
          <w:spacing w:val="-3"/>
          <w:sz w:val="21"/>
        </w:rPr>
        <w:t>身（</w:t>
      </w:r>
      <w:r>
        <w:rPr>
          <w:sz w:val="21"/>
        </w:rPr>
        <w:t>注</w:t>
      </w:r>
      <w:r>
        <w:rPr>
          <w:spacing w:val="-3"/>
          <w:sz w:val="21"/>
        </w:rPr>
        <w:t>意手和键盘不要被身体遮挡</w:t>
      </w:r>
      <w:r>
        <w:rPr>
          <w:sz w:val="21"/>
        </w:rPr>
        <w:t>）</w:t>
      </w:r>
      <w:r>
        <w:rPr>
          <w:spacing w:val="-3"/>
          <w:sz w:val="21"/>
        </w:rPr>
        <w:t>和桌面可见；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5" w:line="223" w:lineRule="auto"/>
        <w:ind w:right="988" w:firstLine="420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请将智能手机或平板设备固定摆放，建议使用手机支架，便于按要求调整到合适的位置和高度；</w:t>
      </w:r>
    </w:p>
    <w:p>
      <w:pPr>
        <w:pStyle w:val="13"/>
        <w:numPr>
          <w:ilvl w:val="1"/>
          <w:numId w:val="1"/>
        </w:numPr>
        <w:tabs>
          <w:tab w:val="left" w:pos="1278"/>
          <w:tab w:val="left" w:pos="1279"/>
        </w:tabs>
        <w:spacing w:before="1" w:line="223" w:lineRule="auto"/>
        <w:ind w:right="988" w:firstLine="420"/>
        <w:rPr>
          <w:rFonts w:ascii="Wingdings" w:hAnsi="Wingdings" w:eastAsia="Wingdings"/>
          <w:sz w:val="21"/>
        </w:rPr>
      </w:pPr>
      <w:r>
        <w:rPr>
          <w:spacing w:val="-3"/>
          <w:sz w:val="21"/>
        </w:rPr>
        <w:t>确保监考机监控设备电量充足，建议全程使用外接电源，以免由于断电导致监考视频中断被判定为违规；</w:t>
      </w:r>
    </w:p>
    <w:p>
      <w:pPr>
        <w:pStyle w:val="13"/>
        <w:numPr>
          <w:ilvl w:val="1"/>
          <w:numId w:val="1"/>
        </w:numPr>
        <w:tabs>
          <w:tab w:val="left" w:pos="1279"/>
        </w:tabs>
        <w:spacing w:line="223" w:lineRule="auto"/>
        <w:ind w:right="988" w:firstLine="420"/>
        <w:jc w:val="both"/>
        <w:rPr>
          <w:rFonts w:ascii="Wingdings" w:hAnsi="Wingdings" w:eastAsia="Wingdings"/>
          <w:sz w:val="21"/>
        </w:rPr>
      </w:pPr>
      <w:r>
        <w:rPr>
          <w:sz w:val="21"/>
        </w:rPr>
        <w:t>开启</w:t>
      </w:r>
      <w:r>
        <w:rPr>
          <w:spacing w:val="-3"/>
          <w:sz w:val="21"/>
        </w:rPr>
        <w:t>监考机监控前应关闭与考试无关应用的提醒功能，将设备设置为静音，避</w:t>
      </w:r>
      <w:r>
        <w:rPr>
          <w:spacing w:val="-74"/>
          <w:sz w:val="21"/>
        </w:rPr>
        <w:t>免 来</w:t>
      </w:r>
      <w:r>
        <w:rPr>
          <w:spacing w:val="-10"/>
          <w:sz w:val="21"/>
        </w:rPr>
        <w:t>电、微信</w:t>
      </w:r>
      <w:r>
        <w:rPr>
          <w:rFonts w:hint="eastAsia"/>
          <w:spacing w:val="-10"/>
          <w:sz w:val="21"/>
        </w:rPr>
        <w:t>或</w:t>
      </w:r>
      <w:r>
        <w:rPr>
          <w:spacing w:val="-10"/>
          <w:sz w:val="21"/>
        </w:rPr>
        <w:t>其他应用打断监控过程，拒绝所有</w:t>
      </w:r>
      <w:r>
        <w:rPr>
          <w:spacing w:val="-4"/>
          <w:sz w:val="21"/>
        </w:rPr>
        <w:t>来电和提醒。</w:t>
      </w:r>
      <w:r>
        <w:rPr>
          <w:sz w:val="21"/>
        </w:rPr>
        <w:t>（</w:t>
      </w:r>
      <w:r>
        <w:rPr>
          <w:spacing w:val="-2"/>
          <w:sz w:val="21"/>
        </w:rPr>
        <w:t>如果监考机</w:t>
      </w:r>
      <w:r>
        <w:rPr>
          <w:spacing w:val="-3"/>
          <w:sz w:val="21"/>
        </w:rPr>
        <w:t>监控被打断掉线，可重新扫码登录）</w:t>
      </w:r>
      <w:r>
        <w:rPr>
          <w:sz w:val="21"/>
        </w:rPr>
        <w:t>。</w:t>
      </w:r>
    </w:p>
    <w:p>
      <w:pPr>
        <w:spacing w:line="223" w:lineRule="auto"/>
        <w:jc w:val="both"/>
        <w:rPr>
          <w:rFonts w:ascii="Wingdings" w:hAnsi="Wingdings" w:eastAsia="Wingdings"/>
          <w:sz w:val="21"/>
        </w:rPr>
        <w:sectPr>
          <w:footerReference r:id="rId3" w:type="default"/>
          <w:pgSz w:w="11910" w:h="16840"/>
          <w:pgMar w:top="1360" w:right="1300" w:bottom="280" w:left="980" w:header="720" w:footer="720" w:gutter="0"/>
          <w:cols w:space="720" w:num="1"/>
        </w:sectPr>
      </w:pPr>
    </w:p>
    <w:p>
      <w:pPr>
        <w:pStyle w:val="4"/>
        <w:spacing w:before="141"/>
        <w:ind w:firstLine="0"/>
      </w:pPr>
      <w:r>
        <w:t>监控环境可参照以下示意图：</w:t>
      </w:r>
    </w:p>
    <w:p>
      <w:pPr>
        <w:ind w:left="102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3201670" cy="240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923" cy="240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978"/>
        </w:tabs>
        <w:spacing w:before="128"/>
        <w:ind w:left="1722"/>
        <w:rPr>
          <w:rFonts w:ascii="黑体" w:eastAsia="黑体"/>
          <w:sz w:val="20"/>
        </w:rPr>
      </w:pPr>
      <w:r>
        <w:rPr>
          <w:rFonts w:hint="eastAsia" w:ascii="黑体" w:eastAsia="黑体"/>
          <w:position w:val="-5"/>
          <w:sz w:val="20"/>
        </w:rPr>
        <w:t>监控环境示意图</w:t>
      </w:r>
      <w:r>
        <w:rPr>
          <w:rFonts w:hint="eastAsia" w:ascii="黑体" w:eastAsia="黑体"/>
          <w:position w:val="-5"/>
          <w:sz w:val="20"/>
        </w:rPr>
        <w:tab/>
      </w:r>
    </w:p>
    <w:p>
      <w:pPr>
        <w:pStyle w:val="4"/>
        <w:spacing w:before="9"/>
        <w:ind w:left="0" w:firstLine="0"/>
        <w:rPr>
          <w:rFonts w:ascii="黑体"/>
          <w:sz w:val="19"/>
        </w:rPr>
      </w:pPr>
    </w:p>
    <w:p>
      <w:pPr>
        <w:pStyle w:val="4"/>
        <w:spacing w:before="91" w:line="223" w:lineRule="auto"/>
        <w:ind w:right="148" w:firstLine="420"/>
      </w:pPr>
      <w:r>
        <w:rPr>
          <w:b/>
          <w:color w:val="FF0000"/>
        </w:rPr>
        <w:t>请注意：</w:t>
      </w:r>
      <w:r>
        <w:rPr>
          <w:color w:val="FF0000"/>
        </w:rPr>
        <w:t>考试</w:t>
      </w:r>
      <w:r>
        <w:rPr>
          <w:rFonts w:hint="eastAsia"/>
          <w:color w:val="FF0000"/>
        </w:rPr>
        <w:t>过程</w:t>
      </w:r>
      <w:r>
        <w:rPr>
          <w:color w:val="FF0000"/>
        </w:rPr>
        <w:t>中采集的监控信息，将只允许考试主办方查阅，作为判定考生是否遵守考试规则的辅助依据；不会用在除此之外的其他用途。</w:t>
      </w:r>
    </w:p>
    <w:p>
      <w:pPr>
        <w:pStyle w:val="4"/>
        <w:spacing w:before="9"/>
        <w:ind w:left="0" w:firstLine="0"/>
        <w:rPr>
          <w:sz w:val="18"/>
        </w:rPr>
      </w:pPr>
    </w:p>
    <w:p>
      <w:pPr>
        <w:pStyle w:val="3"/>
        <w:spacing w:line="323" w:lineRule="exact"/>
        <w:ind w:firstLine="0"/>
      </w:pPr>
      <w:r>
        <w:rPr>
          <w:color w:val="FF0000"/>
        </w:rPr>
        <w:t>特别提示：监考机-用于第二视角监控的设备应设置为在充电时永不息屏，设置方式如下：</w:t>
      </w:r>
    </w:p>
    <w:p>
      <w:pPr>
        <w:pStyle w:val="13"/>
        <w:numPr>
          <w:ilvl w:val="0"/>
          <w:numId w:val="3"/>
        </w:numPr>
        <w:tabs>
          <w:tab w:val="left" w:pos="1698"/>
          <w:tab w:val="left" w:pos="1699"/>
        </w:tabs>
        <w:spacing w:line="311" w:lineRule="exact"/>
        <w:ind w:left="1698" w:hanging="421"/>
        <w:rPr>
          <w:sz w:val="21"/>
        </w:rPr>
      </w:pPr>
      <w:r>
        <w:rPr>
          <w:sz w:val="21"/>
        </w:rPr>
        <w:t>iOS</w:t>
      </w:r>
      <w:r>
        <w:rPr>
          <w:spacing w:val="-5"/>
          <w:sz w:val="21"/>
        </w:rPr>
        <w:t xml:space="preserve"> 设备：在设置-显示与亮度-自动锁定内，设置为“永不”。</w:t>
      </w:r>
    </w:p>
    <w:p>
      <w:pPr>
        <w:pStyle w:val="13"/>
        <w:numPr>
          <w:ilvl w:val="0"/>
          <w:numId w:val="3"/>
        </w:numPr>
        <w:tabs>
          <w:tab w:val="left" w:pos="1698"/>
          <w:tab w:val="left" w:pos="1699"/>
        </w:tabs>
        <w:spacing w:before="5" w:line="223" w:lineRule="auto"/>
        <w:ind w:right="148" w:firstLine="419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3195955</wp:posOffset>
            </wp:positionH>
            <wp:positionV relativeFrom="paragraph">
              <wp:posOffset>673735</wp:posOffset>
            </wp:positionV>
            <wp:extent cx="1721485" cy="20872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550" cy="208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安卓设备：安卓手机需先开启“开发人员选项</w:t>
      </w:r>
      <w:r>
        <w:rPr>
          <w:sz w:val="21"/>
        </w:rPr>
        <w:t>/</w:t>
      </w:r>
      <w:r>
        <w:rPr>
          <w:spacing w:val="-3"/>
          <w:sz w:val="21"/>
        </w:rPr>
        <w:t>开发者选项”，由于每个品牌机型的开发者选项操作步骤不同，请自行搜索本人手机品牌的开发者选项如何开启。开启开发者选项后，在开发者选项内，开启“不锁定屏幕</w:t>
      </w:r>
      <w:r>
        <w:rPr>
          <w:sz w:val="21"/>
        </w:rPr>
        <w:t>（</w:t>
      </w:r>
      <w:r>
        <w:rPr>
          <w:spacing w:val="-3"/>
          <w:sz w:val="21"/>
        </w:rPr>
        <w:t>充电时屏幕不会休眠</w:t>
      </w:r>
      <w:r>
        <w:rPr>
          <w:sz w:val="21"/>
        </w:rPr>
        <w:t>）”。</w:t>
      </w:r>
      <w:bookmarkStart w:id="0" w:name="_GoBack"/>
      <w:bookmarkEnd w:id="0"/>
    </w:p>
    <w:sectPr>
      <w:pgSz w:w="11910" w:h="16840"/>
      <w:pgMar w:top="1580" w:right="130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⚫"/>
      <w:lvlJc w:val="left"/>
      <w:pPr>
        <w:ind w:left="858" w:hanging="420"/>
      </w:pPr>
      <w:rPr>
        <w:rFonts w:hint="default" w:ascii="Wingdings" w:hAnsi="Wingdings" w:eastAsia="Wingdings" w:cs="Wingdings"/>
        <w:w w:val="15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6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1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6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3" w:hanging="42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1110" w:hanging="672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."/>
      <w:lvlJc w:val="left"/>
      <w:pPr>
        <w:ind w:left="1110" w:hanging="672"/>
        <w:jc w:val="left"/>
      </w:pPr>
      <w:rPr>
        <w:rFonts w:hint="default" w:ascii="华文中宋" w:hAnsi="华文中宋" w:eastAsia="华文中宋" w:cs="华文中宋"/>
        <w:b/>
        <w:bCs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⚫"/>
      <w:lvlJc w:val="left"/>
      <w:pPr>
        <w:ind w:left="1278" w:hanging="420"/>
      </w:pPr>
      <w:rPr>
        <w:rFonts w:hint="default" w:ascii="Wingdings" w:hAnsi="Wingdings" w:eastAsia="Wingdings" w:cs="Wingdings"/>
        <w:w w:val="150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34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9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1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71" w:hanging="42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58" w:hanging="420"/>
        <w:jc w:val="left"/>
      </w:pPr>
      <w:rPr>
        <w:rFonts w:hint="default" w:ascii="华文中宋" w:hAnsi="华文中宋" w:eastAsia="华文中宋" w:cs="华文中宋"/>
        <w:b/>
        <w:bCs/>
        <w:spacing w:val="0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⚫"/>
      <w:lvlJc w:val="left"/>
      <w:pPr>
        <w:ind w:left="438" w:hanging="420"/>
      </w:pPr>
      <w:rPr>
        <w:rFonts w:hint="default"/>
        <w:w w:val="150"/>
        <w:lang w:val="zh-CN" w:eastAsia="zh-CN" w:bidi="zh-CN"/>
      </w:rPr>
    </w:lvl>
    <w:lvl w:ilvl="2" w:tentative="0">
      <w:start w:val="0"/>
      <w:numFmt w:val="bullet"/>
      <w:lvlText w:val="o"/>
      <w:lvlJc w:val="left"/>
      <w:pPr>
        <w:ind w:left="1710" w:hanging="420"/>
      </w:pPr>
      <w:rPr>
        <w:rFonts w:hint="default"/>
        <w:w w:val="10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20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4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78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08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7" w:hanging="42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1ODVkNjVjYjc2NDA0MTk5ZGZkYjM1MjNkNTgxYzkifQ=="/>
    <w:docVar w:name="KSO_WPS_MARK_KEY" w:val="ad4237ef-ac76-4388-991d-8c36cc1d311f"/>
  </w:docVars>
  <w:rsids>
    <w:rsidRoot w:val="0013619A"/>
    <w:rsid w:val="00117164"/>
    <w:rsid w:val="0013619A"/>
    <w:rsid w:val="001454D2"/>
    <w:rsid w:val="00231E12"/>
    <w:rsid w:val="002D0A3D"/>
    <w:rsid w:val="002E42DA"/>
    <w:rsid w:val="002F61B1"/>
    <w:rsid w:val="00355303"/>
    <w:rsid w:val="004D7345"/>
    <w:rsid w:val="005612C8"/>
    <w:rsid w:val="0059358A"/>
    <w:rsid w:val="005A0CE8"/>
    <w:rsid w:val="006332C2"/>
    <w:rsid w:val="0064422F"/>
    <w:rsid w:val="00834A62"/>
    <w:rsid w:val="008449CC"/>
    <w:rsid w:val="0089048B"/>
    <w:rsid w:val="009E6092"/>
    <w:rsid w:val="00AF262E"/>
    <w:rsid w:val="00B031C2"/>
    <w:rsid w:val="00BA09FA"/>
    <w:rsid w:val="00BC73E3"/>
    <w:rsid w:val="00C91BF7"/>
    <w:rsid w:val="00C97262"/>
    <w:rsid w:val="00CB11DF"/>
    <w:rsid w:val="00E851E4"/>
    <w:rsid w:val="00ED38E9"/>
    <w:rsid w:val="00EE600D"/>
    <w:rsid w:val="00F81044"/>
    <w:rsid w:val="00FB32F1"/>
    <w:rsid w:val="00FC25EC"/>
    <w:rsid w:val="00FE64E0"/>
    <w:rsid w:val="0114021E"/>
    <w:rsid w:val="08000695"/>
    <w:rsid w:val="09AE5859"/>
    <w:rsid w:val="0B25729C"/>
    <w:rsid w:val="0C9F25FA"/>
    <w:rsid w:val="0CE04DD7"/>
    <w:rsid w:val="1A444964"/>
    <w:rsid w:val="1CBD04AB"/>
    <w:rsid w:val="1F304BAC"/>
    <w:rsid w:val="207D242B"/>
    <w:rsid w:val="223C1E72"/>
    <w:rsid w:val="25557444"/>
    <w:rsid w:val="261271BE"/>
    <w:rsid w:val="26B75F6B"/>
    <w:rsid w:val="27871DE1"/>
    <w:rsid w:val="2BE92273"/>
    <w:rsid w:val="2C954FA0"/>
    <w:rsid w:val="2D124553"/>
    <w:rsid w:val="2D3D308E"/>
    <w:rsid w:val="2E20343A"/>
    <w:rsid w:val="37DF4AF2"/>
    <w:rsid w:val="38EE0F44"/>
    <w:rsid w:val="39292CF8"/>
    <w:rsid w:val="3EC84D62"/>
    <w:rsid w:val="3FA03B47"/>
    <w:rsid w:val="427D40B5"/>
    <w:rsid w:val="444124DA"/>
    <w:rsid w:val="4CCA3B42"/>
    <w:rsid w:val="54F2623D"/>
    <w:rsid w:val="57C23CEC"/>
    <w:rsid w:val="58280EE3"/>
    <w:rsid w:val="5DAA0F2B"/>
    <w:rsid w:val="5E404C65"/>
    <w:rsid w:val="5E8C5954"/>
    <w:rsid w:val="61EA3451"/>
    <w:rsid w:val="646B45B5"/>
    <w:rsid w:val="655E098A"/>
    <w:rsid w:val="69071101"/>
    <w:rsid w:val="6E1D3B76"/>
    <w:rsid w:val="6F1E5CF4"/>
    <w:rsid w:val="72F03FA4"/>
    <w:rsid w:val="7B6E3E38"/>
    <w:rsid w:val="7E153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8"/>
      <w:ind w:left="438"/>
      <w:outlineLvl w:val="0"/>
    </w:pPr>
    <w:rPr>
      <w:sz w:val="24"/>
      <w:szCs w:val="24"/>
    </w:rPr>
  </w:style>
  <w:style w:type="paragraph" w:styleId="3">
    <w:name w:val="heading 2"/>
    <w:basedOn w:val="1"/>
    <w:next w:val="1"/>
    <w:qFormat/>
    <w:uiPriority w:val="1"/>
    <w:pPr>
      <w:ind w:left="858" w:hanging="421"/>
      <w:outlineLvl w:val="1"/>
    </w:pPr>
    <w:rPr>
      <w:b/>
      <w:bCs/>
      <w:sz w:val="21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38" w:hanging="421"/>
    </w:pPr>
    <w:rPr>
      <w:sz w:val="21"/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0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left="438" w:hanging="421"/>
    </w:pPr>
  </w:style>
  <w:style w:type="paragraph" w:customStyle="1" w:styleId="14">
    <w:name w:val="Table Paragraph"/>
    <w:basedOn w:val="1"/>
    <w:qFormat/>
    <w:uiPriority w:val="1"/>
    <w:pPr>
      <w:spacing w:before="121"/>
      <w:ind w:left="237"/>
      <w:jc w:val="center"/>
    </w:pPr>
  </w:style>
  <w:style w:type="character" w:customStyle="1" w:styleId="15">
    <w:name w:val="批注框文本 字符"/>
    <w:basedOn w:val="9"/>
    <w:link w:val="5"/>
    <w:qFormat/>
    <w:uiPriority w:val="0"/>
    <w:rPr>
      <w:rFonts w:ascii="华文中宋" w:hAnsi="华文中宋" w:eastAsia="华文中宋" w:cs="华文中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1923</Words>
  <Characters>2032</Characters>
  <Lines>15</Lines>
  <Paragraphs>4</Paragraphs>
  <TotalTime>17</TotalTime>
  <ScaleCrop>false</ScaleCrop>
  <LinksUpToDate>false</LinksUpToDate>
  <CharactersWithSpaces>2064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2023-06-19T08:54:00Z</dcterms:created>
  <dc:creator>Zhangwei</dc:creator>
  <cp:lastModifiedBy>TMU</cp:lastModifiedBy>
  <dcterms:modified xsi:type="dcterms:W3CDTF">2023-08-25T02:41:13Z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7DE0E20BAD5343BC837E3EF9242AB6B3_13</vt:lpwstr>
  </property>
</Properties>
</file>